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9"/>
        <w:pBdr/>
        <w:spacing/>
        <w:ind/>
        <w:rPr/>
      </w:pPr>
      <w:r>
        <w:rPr>
          <w:b/>
        </w:rPr>
        <w:t xml:space="preserve">Tool #08 Prompt Engineering in der Lehre: Studierende fit machen für den konstruktiven Umgang mit KI</w:t>
      </w:r>
      <w:r/>
    </w:p>
    <w:tbl>
      <w:tblPr>
        <w:tblStyle w:val="793"/>
        <w:tblW w:w="0" w:type="auto"/>
        <w:tblBorders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Autorin</w:t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Benedikt Brünner, TU Graz Lehr- und Lerntechnologien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Veröffentlichung</w:t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April 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4677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000000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Lizenz</w:t>
            </w:r>
            <w:r>
              <w:rPr>
                <w:b/>
                <w:color w:val="000000"/>
                <w:sz w:val="24"/>
              </w:rPr>
            </w:r>
            <w:r>
              <w:rPr>
                <w:b/>
                <w:color w:val="000000"/>
                <w:sz w:val="24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sz w:val="24"/>
              </w:rPr>
              <w:t xml:space="preserve">Lizenziert unter der</w:t>
            </w:r>
            <w:r>
              <w:t xml:space="preserve"> </w:t>
            </w:r>
            <w:hyperlink r:id="rId10" w:tooltip="CC BY 4.0" w:history="1">
              <w:r>
                <w:rPr>
                  <w:rStyle w:val="917"/>
                  <w:sz w:val="24"/>
                </w:rPr>
                <w:t xml:space="preserve">Creative-Commons-Lizenz CC BY 4.0</w:t>
              </w:r>
            </w:hyperlink>
            <w:r>
              <w:rPr>
                <w:sz w:val="24"/>
              </w:rPr>
            </w:r>
            <w:r/>
          </w:p>
        </w:tc>
      </w:tr>
    </w:tbl>
    <w:p>
      <w:pPr>
        <w:suppressLineNumbers w:val="false"/>
        <w:pBdr/>
        <w:spacing w:after="200" w:before="200" w:line="276" w:lineRule="auto"/>
        <w:ind/>
        <w:contextualSpacing w:val="false"/>
        <w:jc w:val="left"/>
        <w:rPr/>
      </w:pPr>
      <w:r>
        <w:rPr>
          <w:highlight w:val="none"/>
        </w:rPr>
        <w:t xml:space="preserve">Prompt Engineering bezeichnet die Fähigkeit, klare, zielgerichtete Anweisungen (Prompts) </w:t>
      </w:r>
      <w:r>
        <w:rPr>
          <w:highlight w:val="none"/>
        </w:rPr>
        <w:t xml:space="preserve">an KI-Systeme zu formulieren, um qualitativ hochwertige, hilfreiche Antworten zu erhalten. </w:t>
      </w:r>
      <w:r>
        <w:rPr>
          <w:highlight w:val="none"/>
        </w:rPr>
        <w:t xml:space="preserve">Studierende werden im Studium und Beruf regelmäßig mit KI-Systemen arbeiten – sei es </w:t>
      </w:r>
      <w:r>
        <w:rPr>
          <w:highlight w:val="none"/>
        </w:rPr>
        <w:t xml:space="preserve">zur Ideensammlung oder zur Strukturierung komplexer Inhalte. Der reflektierte </w:t>
      </w:r>
      <w:r>
        <w:rPr>
          <w:highlight w:val="none"/>
        </w:rPr>
        <w:t xml:space="preserve">Umgang mit solchen Werkzeugen gehört zu den zentralen Digitalkompetenzen, was auch </w:t>
      </w:r>
      <w:r>
        <w:rPr>
          <w:highlight w:val="none"/>
        </w:rPr>
        <w:t xml:space="preserve">der </w:t>
      </w:r>
      <w:hyperlink r:id="rId11" w:tooltip="https://unesdoc.unesco.org/ark:/48223/pf0000391105" w:history="1">
        <w:r>
          <w:rPr>
            <w:rStyle w:val="917"/>
            <w:highlight w:val="none"/>
          </w:rPr>
          <w:t xml:space="preserve">UNESCO KI-Kompetenzrahmen für Studierende </w:t>
        </w:r>
      </w:hyperlink>
      <w:r>
        <w:rPr>
          <w:highlight w:val="none"/>
        </w:rPr>
        <w:t xml:space="preserve">illustriert.</w:t>
      </w:r>
      <w:r>
        <w:rPr>
          <w:highlight w:val="none"/>
        </w:rPr>
      </w:r>
      <w:r/>
    </w:p>
    <w:p>
      <w:pPr>
        <w:suppressLineNumbers w:val="false"/>
        <w:pBdr/>
        <w:spacing w:after="200" w:before="200" w:line="276" w:lineRule="auto"/>
        <w:ind/>
        <w:contextualSpacing w:val="false"/>
        <w:jc w:val="left"/>
        <w:rPr/>
      </w:pPr>
      <w:r>
        <w:rPr>
          <w:highlight w:val="none"/>
        </w:rPr>
        <w:t xml:space="preserve">Das UNESCO </w:t>
      </w:r>
      <w:r>
        <w:rPr>
          <w:highlight w:val="none"/>
          <w:lang w:val="en-GB"/>
        </w:rPr>
        <w:t xml:space="preserve">AI Competency Framework for Students </w:t>
      </w:r>
      <w:r>
        <w:rPr>
          <w:highlight w:val="none"/>
        </w:rPr>
        <w:t xml:space="preserve">gliedert KI-Kompetenzen in drei Stufen:</w:t>
      </w:r>
      <w:r>
        <w:rPr>
          <w:highlight w:val="none"/>
        </w:rPr>
      </w:r>
      <w:r/>
    </w:p>
    <w:p>
      <w:pPr>
        <w:pStyle w:val="939"/>
        <w:numPr>
          <w:ilvl w:val="0"/>
          <w:numId w:val="17"/>
        </w:numPr>
        <w:suppressLineNumbers w:val="false"/>
        <w:pBdr/>
        <w:spacing w:after="200" w:before="200" w:line="276" w:lineRule="auto"/>
        <w:ind/>
        <w:contextualSpacing w:val="false"/>
        <w:jc w:val="left"/>
        <w:rPr/>
      </w:pPr>
      <w:r>
        <w:rPr>
          <w:highlight w:val="none"/>
          <w:lang w:val="en-GB"/>
        </w:rPr>
        <w:t xml:space="preserve">Understand</w:t>
      </w:r>
      <w:r>
        <w:rPr>
          <w:highlight w:val="none"/>
        </w:rPr>
        <w:t xml:space="preserve">: </w:t>
      </w:r>
      <w:r>
        <w:rPr>
          <w:highlight w:val="none"/>
        </w:rPr>
        <w:t xml:space="preserve">KI und ihre Funktionsweise grundlegend verstehen</w:t>
      </w:r>
      <w:r>
        <w:rPr>
          <w:highlight w:val="none"/>
        </w:rPr>
      </w:r>
      <w:r/>
    </w:p>
    <w:p>
      <w:pPr>
        <w:pStyle w:val="939"/>
        <w:numPr>
          <w:ilvl w:val="0"/>
          <w:numId w:val="17"/>
        </w:numPr>
        <w:suppressLineNumbers w:val="false"/>
        <w:pBdr/>
        <w:spacing w:after="200" w:before="200" w:line="276" w:lineRule="auto"/>
        <w:ind/>
        <w:contextualSpacing w:val="false"/>
        <w:jc w:val="left"/>
        <w:rPr/>
      </w:pPr>
      <w:r>
        <w:rPr>
          <w:highlight w:val="none"/>
          <w:lang w:val="en-GB"/>
        </w:rPr>
        <w:t xml:space="preserve">Apply</w:t>
      </w:r>
      <w:r>
        <w:rPr>
          <w:highlight w:val="none"/>
        </w:rPr>
        <w:t xml:space="preserve">: </w:t>
      </w:r>
      <w:r>
        <w:rPr>
          <w:highlight w:val="none"/>
        </w:rPr>
        <w:t xml:space="preserve">KI-Tools reflektiert und verantwortungsvoll anwenden</w:t>
      </w:r>
      <w:r>
        <w:rPr>
          <w:highlight w:val="none"/>
        </w:rPr>
      </w:r>
      <w:r/>
    </w:p>
    <w:p>
      <w:pPr>
        <w:pStyle w:val="939"/>
        <w:numPr>
          <w:ilvl w:val="0"/>
          <w:numId w:val="17"/>
        </w:numPr>
        <w:suppressLineNumbers w:val="false"/>
        <w:pBdr/>
        <w:spacing w:after="200" w:before="200" w:line="276" w:lineRule="auto"/>
        <w:ind/>
        <w:contextualSpacing w:val="false"/>
        <w:jc w:val="left"/>
        <w:rPr/>
      </w:pPr>
      <w:r>
        <w:rPr>
          <w:highlight w:val="none"/>
          <w:lang w:val="en-GB"/>
        </w:rPr>
        <w:t xml:space="preserve">Create</w:t>
      </w:r>
      <w:r>
        <w:rPr>
          <w:highlight w:val="none"/>
        </w:rPr>
        <w:t xml:space="preserve">: </w:t>
      </w:r>
      <w:r>
        <w:rPr>
          <w:highlight w:val="none"/>
        </w:rPr>
        <w:t xml:space="preserve">Eigene KI-Lösungen entwerfen und gestalten</w:t>
      </w:r>
      <w:r>
        <w:rPr>
          <w:highlight w:val="none"/>
        </w:rPr>
      </w:r>
      <w:r/>
    </w:p>
    <w:p>
      <w:pPr>
        <w:suppressLineNumbers w:val="false"/>
        <w:pBdr/>
        <w:spacing w:after="200" w:before="200" w:line="276" w:lineRule="auto"/>
        <w:ind/>
        <w:contextualSpacing w:val="false"/>
        <w:jc w:val="left"/>
        <w:rPr>
          <w:highlight w:val="none"/>
        </w:rPr>
      </w:pPr>
      <w:r>
        <w:rPr>
          <w:highlight w:val="none"/>
        </w:rPr>
        <w:t xml:space="preserve">Dieser Beitrag zeigt, welche Arten von Prompting-Techniken es gibt, die Ihre Studierenden </w:t>
      </w:r>
      <w:r>
        <w:rPr>
          <w:highlight w:val="none"/>
        </w:rPr>
        <w:t xml:space="preserve">nutzen können.</w:t>
      </w:r>
      <w:r>
        <w:rPr>
          <w:highlight w:val="none"/>
        </w:rPr>
      </w:r>
      <w:r>
        <w:rPr>
          <w:highlight w:val="none"/>
        </w:rPr>
      </w:r>
    </w:p>
    <w:p>
      <w:pPr>
        <w:pStyle w:val="761"/>
        <w:suppressLineNumbers w:val="false"/>
        <w:pBdr/>
        <w:spacing/>
        <w:ind/>
        <w:rPr/>
      </w:pPr>
      <w:r>
        <w:t xml:space="preserve">Interaktive Plattform: prompting.schule</w:t>
      </w:r>
      <w:r/>
    </w:p>
    <w:p>
      <w:pPr>
        <w:pBdr/>
        <w:spacing/>
        <w:ind/>
        <w:rPr/>
      </w:pPr>
      <w:r>
        <w:t xml:space="preserve">Für Lehrende und Studierende steht die Plattform </w:t>
      </w:r>
      <w:hyperlink r:id="rId12" w:tooltip="https://prompting.schule" w:history="1">
        <w:r>
          <w:rPr>
            <w:rStyle w:val="917"/>
          </w:rPr>
          <w:t xml:space="preserve">Prompting.schule</w:t>
        </w:r>
      </w:hyperlink>
      <w:r>
        <w:t xml:space="preserve"> der TU Graz zur Verfügung.</w:t>
      </w:r>
      <w:r/>
    </w:p>
    <w:p>
      <w:pPr>
        <w:pBdr/>
        <w:spacing/>
        <w:ind/>
        <w:rPr>
          <w:highlight w:val="none"/>
        </w:rPr>
      </w:pPr>
      <w:r>
        <w:t xml:space="preserve">Sie bietet interaktive Lernmodule, die sich an den Stufen </w:t>
      </w:r>
      <w:r>
        <w:t xml:space="preserve">eins und zwei des UNESCO-Kompetenzrahmens </w:t>
      </w:r>
      <w:r>
        <w:t xml:space="preserve">orientieren, und hilft, Basiskonzepte des Prompt Engineering </w:t>
      </w:r>
      <w:r>
        <w:t xml:space="preserve">zu erlernen.</w:t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Wir laden Lehrende ein, eigene fachspezifische Prompt-</w:t>
      </w:r>
      <w:r>
        <w:rPr>
          <w:highlight w:val="none"/>
        </w:rPr>
        <w:t xml:space="preserve">Strategien einzubringen – etwa in den Bereichen </w:t>
      </w:r>
      <w:r>
        <w:rPr>
          <w:highlight w:val="none"/>
        </w:rPr>
        <w:t xml:space="preserve">Maschinenbau, Architektur oder Biomedizin. Mehr dazu </w:t>
      </w:r>
      <w:r>
        <w:rPr>
          <w:highlight w:val="none"/>
        </w:rPr>
        <w:t xml:space="preserve">auf der </w:t>
      </w:r>
      <w:hyperlink r:id="rId13" w:tooltip="https://prompting.schule/mehr/idee" w:history="1">
        <w:r>
          <w:rPr>
            <w:rStyle w:val="917"/>
            <w:highlight w:val="none"/>
          </w:rPr>
          <w:t xml:space="preserve">Website der Prompting.schule</w:t>
        </w:r>
      </w:hyperlink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761"/>
        <w:pBdr/>
        <w:spacing/>
        <w:ind/>
        <w:rPr/>
      </w:pPr>
      <w:r>
        <w:rPr>
          <w:highlight w:val="none"/>
        </w:rPr>
        <w:t xml:space="preserve">Prompting-Techniken in der Lehre</w:t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Die folgenden Prompting-Techniken, basierend auf </w:t>
      </w:r>
      <w:hyperlink r:id="rId14" w:tooltip="https://doi.org/10.48550/arXiv.2406.06608" w:history="1">
        <w:r>
          <w:rPr>
            <w:rStyle w:val="917"/>
          </w:rPr>
          <w:t xml:space="preserve">Schulhoff et al. (2024)</w:t>
        </w:r>
      </w:hyperlink>
      <w:r>
        <w:t xml:space="preserve"> können Studierenden </w:t>
      </w:r>
      <w:r>
        <w:t xml:space="preserve">helfen, differenziertere und nützlichere Antworten zu erhalten. Die Techniken werden dabei in </w:t>
      </w:r>
      <w:r>
        <w:t xml:space="preserve">Kategorien zusammengefasst. Hier wird exemplarisch für jede Kategorie eine Prompting-Technik </w:t>
      </w:r>
      <w:r>
        <w:t xml:space="preserve">vorgestellt und mit einem Beispielprompt zur Veranschaulichung ergänzt. Die Beispielprompts </w:t>
      </w:r>
      <w:r>
        <w:t xml:space="preserve">können Sie für Ihren eigenen Fachbereich abwandeln und ausprobieren.</w:t>
      </w:r>
      <w:r/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Zero-Shot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Die KI bekommt keine Beispiele, sondern nur eine Aufgabe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Self-Ask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Die KI stellt Rückfragen, um basierend darauf bessere Antworten liefern zu können.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Beispielprompt: </w:t>
      </w:r>
      <w:r>
        <w:rPr>
          <w:highlight w:val="none"/>
        </w:rPr>
        <w:t xml:space="preserve">„Ich möchte eine Unterrichtsstunde zum Thema Datensicherheit gestalten. </w:t>
      </w:r>
      <w:r>
        <w:rPr>
          <w:highlight w:val="none"/>
        </w:rPr>
        <w:t xml:space="preserve">Stelle mir 10 Fragen, um mein Problem besser zu verstehen.”</w:t>
      </w:r>
      <w:r>
        <w:rPr>
          <w:highlight w:val="none"/>
        </w:rPr>
      </w:r>
      <w:r/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Few-Shot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/>
        <w:rPr/>
      </w:pPr>
      <w:r>
        <w:rPr>
          <w:highlight w:val="none"/>
        </w:rPr>
        <w:t xml:space="preserve">Die KI erhält zusätzlich zur Aufgabe einige Beispiele (die selbst KI-generiert sein können).</w:t>
      </w:r>
      <w:r/>
    </w:p>
    <w:p>
      <w:pPr>
        <w:pBdr/>
        <w:spacing/>
        <w:ind/>
        <w:rPr/>
      </w:pPr>
      <w:r>
        <w:rPr>
          <w:highlight w:val="none"/>
        </w:rPr>
        <w:t xml:space="preserve">Die 6xA-Richtlinie hilft, gute Beispiele zu wählen:</w:t>
      </w:r>
      <w:r/>
    </w:p>
    <w:p>
      <w:pPr>
        <w:pStyle w:val="939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Anzahl: Möglichst viele Beispiele</w:t>
      </w:r>
      <w:r/>
    </w:p>
    <w:p>
      <w:pPr>
        <w:pStyle w:val="939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Anordnung: Beispiele in zufälliger Reihenfolge</w:t>
      </w:r>
      <w:r/>
    </w:p>
    <w:p>
      <w:pPr>
        <w:pStyle w:val="939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Ausgewogenheit: Unterschiedliche Typen gleichwertig vertreten</w:t>
      </w:r>
      <w:r/>
    </w:p>
    <w:p>
      <w:pPr>
        <w:pStyle w:val="939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Aufbereitung: Beispiele beinhalten keine Fehler</w:t>
      </w:r>
      <w:r/>
    </w:p>
    <w:p>
      <w:pPr>
        <w:pStyle w:val="939"/>
        <w:numPr>
          <w:ilvl w:val="0"/>
          <w:numId w:val="18"/>
        </w:numPr>
        <w:pBdr/>
        <w:spacing/>
        <w:ind/>
        <w:rPr/>
      </w:pPr>
      <w:r>
        <w:rPr>
          <w:highlight w:val="none"/>
        </w:rPr>
        <w:t xml:space="preserve">Aufbau: Einheitliches und verständliches Format</w:t>
      </w:r>
      <w:r/>
    </w:p>
    <w:p>
      <w:pPr>
        <w:pStyle w:val="939"/>
        <w:numPr>
          <w:ilvl w:val="0"/>
          <w:numId w:val="18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Angemessenheit: Beispiele passend zur Fragestellung</w:t>
      </w:r>
      <w:r>
        <w:rPr>
          <w:highlight w:val="none"/>
        </w:rPr>
      </w:r>
      <w:r>
        <w:rPr>
          <w:highlight w:val="none"/>
        </w:rPr>
      </w:r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Vote-K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Beispiele werden durch die KI erstellt und gezielt ausgewählt.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Beispielprompt: </w:t>
      </w:r>
      <w:r>
        <w:rPr>
          <w:highlight w:val="none"/>
        </w:rPr>
        <w:t xml:space="preserve">Prompt 1: „Erkläre den Begriff 'Algorithmus' auf 10 verschiedene Varianten.” </w:t>
      </w:r>
      <w:r>
        <w:rPr>
          <w:highlight w:val="none"/>
        </w:rPr>
        <w:t xml:space="preserve">Prompt 2: „Erstelle anhand der folgenden Beispiele ein kurzes, unterhaltsames </w:t>
      </w:r>
      <w:r>
        <w:rPr>
          <w:highlight w:val="none"/>
        </w:rPr>
        <w:t xml:space="preserve">und informatives Videoskript: (nach der 6xA-Richtlinie ausgewählte Beispiele </w:t>
      </w:r>
      <w:r>
        <w:rPr>
          <w:highlight w:val="none"/>
        </w:rPr>
        <w:t xml:space="preserve">aus der ersten Antwort)”</w:t>
      </w:r>
      <w:r>
        <w:rPr>
          <w:highlight w:val="none"/>
        </w:rPr>
      </w:r>
      <w:r>
        <w:rPr>
          <w:highlight w:val="none"/>
        </w:rPr>
      </w:r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Thought Generation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  <w:t xml:space="preserve">Die KI erklärt ihre Gedankengänge Schritt für Schritt.</w:t>
      </w:r>
      <w:r>
        <w:rPr>
          <w:highlight w:val="none"/>
        </w:rPr>
      </w:r>
      <w:r>
        <w:rPr>
          <w:highlight w:val="none"/>
        </w:rPr>
      </w:r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Zero-Shot-Chain of Thought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Die KI wird direkt aufgefordert, ihren Denkprozess schrittweise darzustellen.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Beispielprompt: </w:t>
      </w:r>
      <w:r>
        <w:rPr>
          <w:highlight w:val="none"/>
        </w:rPr>
        <w:t xml:space="preserve">„Hier ist ein Python-Code, der nicht richtig funktioniert. Erkläre Schritt </w:t>
      </w:r>
      <w:r>
        <w:rPr>
          <w:highlight w:val="none"/>
        </w:rPr>
        <w:t xml:space="preserve">für Schritt, woran es liegen könnte.”</w:t>
      </w:r>
      <w:r>
        <w:rPr>
          <w:highlight w:val="none"/>
        </w:rPr>
      </w:r>
      <w:r/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Decomposition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  <w:t xml:space="preserve">Komplexe Probleme werden in Teilprobleme zerlegt.</w:t>
      </w:r>
      <w:r>
        <w:rPr>
          <w:highlight w:val="none"/>
        </w:rPr>
      </w:r>
      <w:r>
        <w:rPr>
          <w:highlight w:val="none"/>
        </w:rPr>
      </w:r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Plan-and-Solve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Zuerst wird ein Plan entwickelt, der dann Schritt für Schritt umgesetzt wird.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  <w:t xml:space="preserve">Beispielprompt: </w:t>
      </w:r>
      <w:r>
        <w:rPr>
          <w:highlight w:val="none"/>
        </w:rPr>
        <w:t xml:space="preserve">„Erkläre, wie der </w:t>
      </w:r>
      <w:r>
        <w:rPr>
          <w:highlight w:val="none"/>
          <w:lang w:val="en-GB"/>
        </w:rPr>
        <w:t xml:space="preserve">Bubble-Sort-</w:t>
      </w:r>
      <w:r>
        <w:rPr>
          <w:highlight w:val="none"/>
        </w:rPr>
        <w:t xml:space="preserve">Algorithmus funktioniert. Erstelle zuerst einen </w:t>
      </w:r>
      <w:r>
        <w:rPr>
          <w:highlight w:val="none"/>
        </w:rPr>
        <w:t xml:space="preserve">Plan, nenne wesentliche Lernziele und wie eine Erklärung strukturiert sein </w:t>
      </w:r>
      <w:r>
        <w:rPr>
          <w:highlight w:val="none"/>
        </w:rPr>
        <w:t xml:space="preserve">muss, dann führe ihn aus.”</w:t>
      </w:r>
      <w:r>
        <w:rPr>
          <w:highlight w:val="none"/>
        </w:rPr>
      </w:r>
      <w:r/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Ensembling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/>
      </w:pPr>
      <w:r>
        <w:rPr>
          <w:highlight w:val="none"/>
        </w:rPr>
        <w:t xml:space="preserve">Mehrere Prompts oder Antworten werden kombiniert – zum Beispiel durch </w:t>
      </w:r>
      <w:r>
        <w:rPr>
          <w:highlight w:val="none"/>
        </w:rPr>
        <w:t xml:space="preserve">Mehrheitsentscheid.</w:t>
      </w:r>
      <w:r>
        <w:rPr>
          <w:highlight w:val="none"/>
        </w:rPr>
      </w:r>
      <w:r/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Self-Consistency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/>
      </w:pPr>
      <w:r>
        <w:rPr>
          <w:highlight w:val="none"/>
        </w:rPr>
        <w:t xml:space="preserve">Dieselbe Frage wird mehrmals gestellt. Die Antworten der KI variieren leicht. Am Ende </w:t>
      </w:r>
      <w:r>
        <w:rPr>
          <w:highlight w:val="none"/>
        </w:rPr>
        <w:t xml:space="preserve">zählt die häufigste oder plausibelste Lösung.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</w:rPr>
      </w:pPr>
      <w:r>
        <w:t xml:space="preserve">Beispielprompt: </w:t>
      </w:r>
      <w:r>
        <w:t xml:space="preserve">„Welchen Datentyp soll ich für eine Telefonnummer verwenden?” (dieselbe </w:t>
      </w:r>
      <w:r>
        <w:t xml:space="preserve">Frage wird mehrmals gesendet)</w:t>
      </w:r>
      <w:r>
        <w:rPr>
          <w:highlight w:val="none"/>
        </w:rPr>
      </w:r>
      <w:r>
        <w:rPr>
          <w:highlight w:val="none"/>
        </w:rPr>
      </w:r>
    </w:p>
    <w:p>
      <w:pPr>
        <w:pStyle w:val="763"/>
        <w:pBdr/>
        <w:spacing/>
        <w:ind/>
        <w:rPr>
          <w:lang w:val="en-GB"/>
        </w:rPr>
      </w:pPr>
      <w:r>
        <w:rPr>
          <w:lang w:val="en-GB"/>
        </w:rPr>
        <w:t xml:space="preserve">Self-Criticism</w:t>
      </w:r>
      <w:r>
        <w:rPr>
          <w:lang w:val="en-GB"/>
        </w:rPr>
      </w:r>
      <w:r>
        <w:rPr>
          <w:lang w:val="en-GB"/>
        </w:rPr>
      </w:r>
    </w:p>
    <w:p>
      <w:pPr>
        <w:pBdr/>
        <w:spacing/>
        <w:ind w:firstLine="0" w:left="0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Die KI wird dazu gebracht, ihre eigene Antwort kritisch zu hinterfragen.</w:t>
      </w:r>
      <w:r>
        <w:rPr>
          <w:highlight w:val="none"/>
        </w:rPr>
      </w:r>
      <w:r>
        <w:rPr>
          <w:highlight w:val="none"/>
        </w:rPr>
      </w:r>
    </w:p>
    <w:p>
      <w:pPr>
        <w:pStyle w:val="765"/>
        <w:pBdr/>
        <w:spacing/>
        <w:ind/>
        <w:rPr>
          <w:highlight w:val="none"/>
          <w:lang w:val="en-GB"/>
        </w:rPr>
      </w:pPr>
      <w:r>
        <w:rPr>
          <w:highlight w:val="none"/>
        </w:rPr>
        <w:t xml:space="preserve">Exemplarische Technik:</w:t>
      </w:r>
      <w:r>
        <w:rPr>
          <w:highlight w:val="none"/>
          <w:lang w:val="en-GB"/>
        </w:rPr>
        <w:t xml:space="preserve"> Chain-of-Verification (COVE)</w:t>
      </w: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pBdr/>
        <w:spacing/>
        <w:ind/>
        <w:rPr/>
      </w:pPr>
      <w:r>
        <w:rPr>
          <w:highlight w:val="none"/>
        </w:rPr>
        <w:t xml:space="preserve">Die KI generiert gezielte Rückfragen zur Überprüfung der eigenen Aussage, beantwortet </w:t>
      </w:r>
      <w:r>
        <w:rPr>
          <w:highlight w:val="none"/>
        </w:rPr>
        <w:t xml:space="preserve">sie und nutzt sie anschließend zur Überarbeitung der ursprünglichen Antwort.</w:t>
      </w:r>
      <w:r>
        <w:rPr>
          <w:highlight w:val="none"/>
        </w:rPr>
      </w:r>
      <w:r/>
    </w:p>
    <w:p>
      <w:pPr>
        <w:pBdr/>
        <w:spacing/>
        <w:ind/>
        <w:rPr/>
      </w:pPr>
      <w:r>
        <w:t xml:space="preserve">Beispielprompt: </w:t>
      </w:r>
      <w:r>
        <w:t xml:space="preserve">Prompt 1: „Welcher Sortieralgorithmus eignet sich am besten für große,</w:t>
      </w:r>
      <w:r/>
    </w:p>
    <w:p>
      <w:pPr>
        <w:pBdr/>
        <w:spacing/>
        <w:ind/>
        <w:rPr/>
      </w:pPr>
      <w:r>
        <w:t xml:space="preserve">unsortierte Datenmengen?” </w:t>
      </w:r>
      <w:r>
        <w:t xml:space="preserve">Prompt 2: „Stelle dir selbst kritische Fragen zu deiner Antwort – und </w:t>
      </w:r>
      <w:r>
        <w:t xml:space="preserve">beantworte sie, bevor du deine Antwort überarbeitest.”</w:t>
      </w:r>
      <w:r>
        <w:rPr>
          <w:highlight w:val="none"/>
        </w:rPr>
      </w:r>
      <w:r/>
    </w:p>
    <w:p>
      <w:pPr>
        <w:pStyle w:val="761"/>
        <w:pBdr/>
        <w:spacing/>
        <w:ind/>
        <w:rPr/>
      </w:pPr>
      <w:r>
        <w:rPr>
          <w:highlight w:val="none"/>
        </w:rPr>
        <w:t xml:space="preserve">Fazit</w:t>
      </w:r>
      <w:r/>
    </w:p>
    <w:p>
      <w:pPr>
        <w:pBdr/>
        <w:spacing/>
        <w:ind/>
        <w:rPr/>
      </w:pPr>
      <w:r>
        <w:t xml:space="preserve">Studierende für den Umgang mit KI zu sensibilisieren, </w:t>
      </w:r>
      <w:r>
        <w:t xml:space="preserve">bedeutet mehr als nur Toolwissen zu vermitteln. Prompting </w:t>
      </w:r>
      <w:r>
        <w:t xml:space="preserve">ist ein Türöffner für kritisches Denken, Perspektivwechsel </w:t>
      </w:r>
      <w:r>
        <w:t xml:space="preserve">und kreative Lösungsansätze. Mit einem bewussten </w:t>
      </w:r>
      <w:r>
        <w:t xml:space="preserve">Einsatz von Prompting-Techniken in Ihrer Lehre helfen </w:t>
      </w:r>
      <w:r>
        <w:t xml:space="preserve">Sie Studierenden, sich kompetent, reflektiert und </w:t>
      </w:r>
      <w:r>
        <w:t xml:space="preserve">zukunftsorientiert in einer KI-geprägten Welt zu bewegen.</w:t>
      </w:r>
      <w:r/>
    </w:p>
    <w:p>
      <w:pPr>
        <w:pStyle w:val="761"/>
        <w:pBdr/>
        <w:spacing/>
        <w:ind/>
        <w:rPr/>
      </w:pPr>
      <w:r>
        <w:rPr>
          <w:rStyle w:val="762"/>
        </w:rPr>
        <w:t xml:space="preserve">Sticker zum Beitrag</w:t>
      </w:r>
      <w:r>
        <w:rPr>
          <w:rStyle w:val="762"/>
        </w:rPr>
      </w:r>
      <w:r/>
    </w:p>
    <w:p>
      <w:pPr>
        <w:pBdr/>
        <w:spacing/>
        <w:ind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02656" cy="2945330"/>
                <wp:effectExtent l="0" t="0" r="0" b="0"/>
                <wp:docPr id="1" name="" title="Sticker zum Beitrag: eine Person überreicht einem Roboter einen Prompt und denkt an Kontext, Beispiel und Zielsetz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3819748" name="" title="Sticker zum Beitrag: eine Person überreicht einem Roboter einen Prompt und denkt an Kontext, Beispiel und Zielsetz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 rot="0" flipH="0" flipV="0">
                          <a:off x="0" y="0"/>
                          <a:ext cx="3802655" cy="29453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99.42pt;height:231.92pt;mso-wrap-distance-left:0.00pt;mso-wrap-distance-top:0.00pt;mso-wrap-distance-right:0.00pt;mso-wrap-distance-bottom:0.00pt;rotation:0;z-index:1;" stroked="false">
                <v:imagedata r:id="rId15" o:title=""/>
                <o:lock v:ext="edit" rotation="t"/>
              </v:shape>
            </w:pict>
          </mc:Fallback>
        </mc:AlternateContent>
      </w:r>
      <w:r/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pBdr/>
      <w:spacing/>
      <w:ind/>
      <w:jc w:val="center"/>
      <w:rPr/>
    </w:pPr>
    <w:fldSimple w:instr="PAGE \* MERGEFORMAT">
      <w:r>
        <w:t xml:space="preserve">4</w:t>
      </w:r>
    </w:fldSimple>
    <w:r/>
    <w:r/>
  </w:p>
  <w:p>
    <w:pPr>
      <w:pStyle w:val="78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space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1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2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3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5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6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7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8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9">
    <w:name w:val="Heading 1"/>
    <w:basedOn w:val="935"/>
    <w:next w:val="935"/>
    <w:link w:val="76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b/>
      <w:sz w:val="40"/>
      <w:szCs w:val="40"/>
    </w:rPr>
  </w:style>
  <w:style w:type="character" w:styleId="760">
    <w:name w:val="Heading 1 Char"/>
    <w:link w:val="759"/>
    <w:uiPriority w:val="9"/>
    <w:pPr>
      <w:pBdr/>
      <w:spacing/>
      <w:ind/>
    </w:pPr>
    <w:rPr>
      <w:b/>
    </w:rPr>
  </w:style>
  <w:style w:type="paragraph" w:styleId="761">
    <w:name w:val="Heading 2"/>
    <w:basedOn w:val="935"/>
    <w:next w:val="935"/>
    <w:link w:val="762"/>
    <w:uiPriority w:val="9"/>
    <w:unhideWhenUsed/>
    <w:qFormat/>
    <w:pPr>
      <w:keepNext w:val="true"/>
      <w:keepLines w:val="true"/>
      <w:suppressLineNumbers w:val="false"/>
      <w:pBdr/>
      <w:spacing w:after="200" w:before="360"/>
      <w:ind/>
      <w:outlineLvl w:val="1"/>
    </w:pPr>
    <w:rPr>
      <w:rFonts w:ascii="Arial" w:hAnsi="Arial" w:eastAsia="Arial" w:cs="Arial"/>
      <w:b/>
      <w:sz w:val="34"/>
    </w:rPr>
  </w:style>
  <w:style w:type="character" w:styleId="762">
    <w:name w:val="Heading 2 Char"/>
    <w:link w:val="761"/>
    <w:uiPriority w:val="9"/>
    <w:pPr>
      <w:pBdr/>
      <w:spacing/>
      <w:ind/>
    </w:pPr>
    <w:rPr>
      <w:b/>
    </w:rPr>
  </w:style>
  <w:style w:type="paragraph" w:styleId="763">
    <w:name w:val="Heading 3"/>
    <w:basedOn w:val="935"/>
    <w:next w:val="935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b/>
      <w:sz w:val="30"/>
      <w:szCs w:val="30"/>
    </w:rPr>
  </w:style>
  <w:style w:type="character" w:styleId="764">
    <w:name w:val="Heading 3 Char"/>
    <w:link w:val="763"/>
    <w:uiPriority w:val="9"/>
    <w:pPr>
      <w:pBdr/>
      <w:spacing/>
      <w:ind/>
    </w:pPr>
    <w:rPr>
      <w:b/>
    </w:rPr>
  </w:style>
  <w:style w:type="paragraph" w:styleId="765">
    <w:name w:val="Heading 4"/>
    <w:basedOn w:val="935"/>
    <w:next w:val="935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link w:val="76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5"/>
    <w:next w:val="935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link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5"/>
    <w:next w:val="935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link w:val="76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5"/>
    <w:next w:val="93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5"/>
    <w:next w:val="93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link w:val="77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5"/>
    <w:next w:val="93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link w:val="77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7">
    <w:name w:val="Title"/>
    <w:basedOn w:val="935"/>
    <w:next w:val="935"/>
    <w:link w:val="77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8">
    <w:name w:val="Title Char"/>
    <w:link w:val="777"/>
    <w:uiPriority w:val="10"/>
    <w:pPr>
      <w:pBdr/>
      <w:spacing/>
      <w:ind/>
    </w:pPr>
    <w:rPr>
      <w:sz w:val="48"/>
      <w:szCs w:val="48"/>
    </w:rPr>
  </w:style>
  <w:style w:type="paragraph" w:styleId="779">
    <w:name w:val="Subtitle"/>
    <w:basedOn w:val="935"/>
    <w:next w:val="935"/>
    <w:link w:val="78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0">
    <w:name w:val="Subtitle Char"/>
    <w:link w:val="779"/>
    <w:uiPriority w:val="11"/>
    <w:pPr>
      <w:pBdr/>
      <w:spacing/>
      <w:ind/>
    </w:pPr>
    <w:rPr>
      <w:sz w:val="24"/>
      <w:szCs w:val="24"/>
    </w:rPr>
  </w:style>
  <w:style w:type="paragraph" w:styleId="781">
    <w:name w:val="Quote"/>
    <w:basedOn w:val="935"/>
    <w:next w:val="935"/>
    <w:link w:val="782"/>
    <w:uiPriority w:val="29"/>
    <w:qFormat/>
    <w:pPr>
      <w:pBdr/>
      <w:spacing/>
      <w:ind w:right="720" w:left="720"/>
    </w:pPr>
    <w:rPr>
      <w:i/>
    </w:rPr>
  </w:style>
  <w:style w:type="character" w:styleId="782">
    <w:name w:val="Quote Char"/>
    <w:link w:val="781"/>
    <w:uiPriority w:val="29"/>
    <w:pPr>
      <w:pBdr/>
      <w:spacing/>
      <w:ind/>
    </w:pPr>
    <w:rPr>
      <w:i/>
    </w:rPr>
  </w:style>
  <w:style w:type="paragraph" w:styleId="783">
    <w:name w:val="Intense Quote"/>
    <w:basedOn w:val="935"/>
    <w:next w:val="935"/>
    <w:link w:val="7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  <w:contextualSpacing w:val="false"/>
    </w:pPr>
    <w:rPr>
      <w:i/>
    </w:rPr>
  </w:style>
  <w:style w:type="character" w:styleId="784">
    <w:name w:val="Intense Quote Char"/>
    <w:link w:val="783"/>
    <w:uiPriority w:val="30"/>
    <w:pPr>
      <w:pBdr/>
      <w:spacing/>
      <w:ind/>
    </w:pPr>
    <w:rPr>
      <w:i/>
    </w:rPr>
  </w:style>
  <w:style w:type="paragraph" w:styleId="785">
    <w:name w:val="Header"/>
    <w:basedOn w:val="935"/>
    <w:link w:val="7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>
    <w:name w:val="Header Char"/>
    <w:link w:val="785"/>
    <w:uiPriority w:val="99"/>
    <w:pPr>
      <w:pBdr/>
      <w:spacing/>
      <w:ind/>
    </w:pPr>
  </w:style>
  <w:style w:type="paragraph" w:styleId="787">
    <w:name w:val="Footer"/>
    <w:basedOn w:val="935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8">
    <w:name w:val="Footer Char"/>
    <w:link w:val="787"/>
    <w:uiPriority w:val="99"/>
    <w:pPr>
      <w:pBdr/>
      <w:spacing/>
      <w:ind/>
    </w:pPr>
  </w:style>
  <w:style w:type="paragraph" w:styleId="789">
    <w:name w:val="Caption"/>
    <w:basedOn w:val="935"/>
    <w:next w:val="93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0">
    <w:name w:val="Caption Char"/>
    <w:basedOn w:val="789"/>
    <w:link w:val="787"/>
    <w:uiPriority w:val="99"/>
    <w:pPr>
      <w:pBdr/>
      <w:spacing/>
      <w:ind/>
    </w:pPr>
  </w:style>
  <w:style w:type="table" w:styleId="791">
    <w:name w:val="Table Grid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8">
    <w:name w:val="footnote text"/>
    <w:basedOn w:val="935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9">
    <w:name w:val="Footnote Text Char"/>
    <w:link w:val="918"/>
    <w:uiPriority w:val="99"/>
    <w:pPr>
      <w:pBdr/>
      <w:spacing/>
      <w:ind/>
    </w:pPr>
    <w:rPr>
      <w:sz w:val="18"/>
    </w:rPr>
  </w:style>
  <w:style w:type="character" w:styleId="92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935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2">
    <w:name w:val="Endnote Text Char"/>
    <w:link w:val="921"/>
    <w:uiPriority w:val="99"/>
    <w:pPr>
      <w:pBdr/>
      <w:spacing/>
      <w:ind/>
    </w:pPr>
    <w:rPr>
      <w:sz w:val="20"/>
    </w:rPr>
  </w:style>
  <w:style w:type="character" w:styleId="92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toc 1"/>
    <w:basedOn w:val="935"/>
    <w:next w:val="935"/>
    <w:uiPriority w:val="39"/>
    <w:unhideWhenUsed/>
    <w:pPr>
      <w:pBdr/>
      <w:spacing w:after="57"/>
      <w:ind w:right="0" w:firstLine="0" w:left="0"/>
    </w:pPr>
  </w:style>
  <w:style w:type="paragraph" w:styleId="925">
    <w:name w:val="toc 2"/>
    <w:basedOn w:val="935"/>
    <w:next w:val="935"/>
    <w:uiPriority w:val="39"/>
    <w:unhideWhenUsed/>
    <w:pPr>
      <w:pBdr/>
      <w:spacing w:after="57"/>
      <w:ind w:right="0" w:firstLine="0" w:left="283"/>
    </w:pPr>
  </w:style>
  <w:style w:type="paragraph" w:styleId="926">
    <w:name w:val="toc 3"/>
    <w:basedOn w:val="935"/>
    <w:next w:val="935"/>
    <w:uiPriority w:val="39"/>
    <w:unhideWhenUsed/>
    <w:pPr>
      <w:pBdr/>
      <w:spacing w:after="57"/>
      <w:ind w:right="0" w:firstLine="0" w:left="567"/>
    </w:pPr>
  </w:style>
  <w:style w:type="paragraph" w:styleId="927">
    <w:name w:val="toc 4"/>
    <w:basedOn w:val="935"/>
    <w:next w:val="935"/>
    <w:uiPriority w:val="39"/>
    <w:unhideWhenUsed/>
    <w:pPr>
      <w:pBdr/>
      <w:spacing w:after="57"/>
      <w:ind w:right="0" w:firstLine="0" w:left="850"/>
    </w:pPr>
  </w:style>
  <w:style w:type="paragraph" w:styleId="928">
    <w:name w:val="toc 5"/>
    <w:basedOn w:val="935"/>
    <w:next w:val="935"/>
    <w:uiPriority w:val="39"/>
    <w:unhideWhenUsed/>
    <w:pPr>
      <w:pBdr/>
      <w:spacing w:after="57"/>
      <w:ind w:right="0" w:firstLine="0" w:left="1134"/>
    </w:pPr>
  </w:style>
  <w:style w:type="paragraph" w:styleId="929">
    <w:name w:val="toc 6"/>
    <w:basedOn w:val="935"/>
    <w:next w:val="935"/>
    <w:uiPriority w:val="39"/>
    <w:unhideWhenUsed/>
    <w:pPr>
      <w:pBdr/>
      <w:spacing w:after="57"/>
      <w:ind w:right="0" w:firstLine="0" w:left="1417"/>
    </w:pPr>
  </w:style>
  <w:style w:type="paragraph" w:styleId="930">
    <w:name w:val="toc 7"/>
    <w:basedOn w:val="935"/>
    <w:next w:val="935"/>
    <w:uiPriority w:val="39"/>
    <w:unhideWhenUsed/>
    <w:pPr>
      <w:pBdr/>
      <w:spacing w:after="57"/>
      <w:ind w:right="0" w:firstLine="0" w:left="1701"/>
    </w:pPr>
  </w:style>
  <w:style w:type="paragraph" w:styleId="931">
    <w:name w:val="toc 8"/>
    <w:basedOn w:val="935"/>
    <w:next w:val="935"/>
    <w:uiPriority w:val="39"/>
    <w:unhideWhenUsed/>
    <w:pPr>
      <w:pBdr/>
      <w:spacing w:after="57"/>
      <w:ind w:right="0" w:firstLine="0" w:left="1984"/>
    </w:pPr>
  </w:style>
  <w:style w:type="paragraph" w:styleId="932">
    <w:name w:val="toc 9"/>
    <w:basedOn w:val="935"/>
    <w:next w:val="935"/>
    <w:uiPriority w:val="39"/>
    <w:unhideWhenUsed/>
    <w:pPr>
      <w:pBdr/>
      <w:spacing w:after="57"/>
      <w:ind w:right="0" w:firstLine="0"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935"/>
    <w:next w:val="935"/>
    <w:uiPriority w:val="99"/>
    <w:unhideWhenUsed/>
    <w:pPr>
      <w:pBdr/>
      <w:spacing w:after="0" w:afterAutospacing="0"/>
      <w:ind/>
    </w:pPr>
  </w:style>
  <w:style w:type="paragraph" w:styleId="935" w:default="1">
    <w:name w:val="Normal"/>
    <w:qFormat/>
    <w:pPr>
      <w:suppressLineNumbers w:val="false"/>
      <w:pBdr/>
      <w:spacing w:after="200" w:before="200" w:line="276" w:lineRule="auto"/>
      <w:ind/>
      <w:contextualSpacing w:val="false"/>
      <w:jc w:val="left"/>
    </w:pPr>
    <w:rPr>
      <w:sz w:val="24"/>
    </w:r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>
    <w:name w:val="No Spacing"/>
    <w:basedOn w:val="935"/>
    <w:uiPriority w:val="1"/>
    <w:qFormat/>
    <w:pPr>
      <w:pBdr/>
      <w:spacing w:after="0" w:line="240" w:lineRule="auto"/>
      <w:ind/>
    </w:pPr>
  </w:style>
  <w:style w:type="paragraph" w:styleId="939">
    <w:name w:val="List Paragraph"/>
    <w:basedOn w:val="935"/>
    <w:uiPriority w:val="34"/>
    <w:qFormat/>
    <w:pPr>
      <w:pBdr/>
      <w:spacing/>
      <w:ind w:left="720"/>
      <w:contextualSpacing w:val="true"/>
    </w:p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creativecommons.org/licenses/by/4.0/deed.de" TargetMode="External"/><Relationship Id="rId11" Type="http://schemas.openxmlformats.org/officeDocument/2006/relationships/hyperlink" Target="https://unesdoc.unesco.org/ark:/48223/pf0000391105" TargetMode="External"/><Relationship Id="rId12" Type="http://schemas.openxmlformats.org/officeDocument/2006/relationships/hyperlink" Target="https://prompting.schule" TargetMode="External"/><Relationship Id="rId13" Type="http://schemas.openxmlformats.org/officeDocument/2006/relationships/hyperlink" Target="https://prompting.schule/mehr/idee" TargetMode="External"/><Relationship Id="rId14" Type="http://schemas.openxmlformats.org/officeDocument/2006/relationships/hyperlink" Target="https://doi.org/10.48550/arXiv.2406.06608" TargetMode="External"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#08: Prompt Engineering für Studierende</dc:title>
  <dc:subject/>
  <dc:creator>Benedikt Brünner</dc:creator>
  <cp:keywords/>
  <dc:description/>
  <cp:lastModifiedBy>Edelsbrunner, Sarah (sarah.edelsbrunner@tugraz.at)</cp:lastModifiedBy>
  <cp:revision>20</cp:revision>
  <dcterms:modified xsi:type="dcterms:W3CDTF">2025-04-15T10:43:30Z</dcterms:modified>
</cp:coreProperties>
</file>