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64"/>
        <w:pBdr/>
        <w:spacing/>
        <w:ind/>
        <w:rPr/>
      </w:pPr>
      <w:r>
        <w:rPr>
          <w:b/>
        </w:rPr>
        <w:t xml:space="preserve">Tool #09 LV-Beschreibungs-Chatbot für Lehrende der TU Graz</w:t>
      </w:r>
      <w:r/>
    </w:p>
    <w:tbl>
      <w:tblPr>
        <w:tblStyle w:val="798"/>
        <w:tblW w:w="0" w:type="auto"/>
        <w:tblBorders/>
        <w:tblLook w:val="0480" w:firstRow="0" w:lastRow="0" w:firstColumn="1" w:lastColumn="0" w:noHBand="0" w:noVBand="1"/>
      </w:tblPr>
      <w:tblGrid>
        <w:gridCol w:w="4677"/>
        <w:gridCol w:w="4677"/>
      </w:tblGrid>
      <w:tr>
        <w:trPr/>
        <w:tc>
          <w:tcPr>
            <w:tcBorders/>
            <w:tcW w:w="467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 xml:space="preserve">Autorin</w:t>
            </w:r>
            <w:r>
              <w:rPr>
                <w:b/>
                <w:color w:val="000000"/>
                <w:sz w:val="24"/>
              </w:rPr>
            </w:r>
            <w:r>
              <w:rPr>
                <w:b/>
                <w:color w:val="000000"/>
                <w:sz w:val="24"/>
              </w:rPr>
            </w:r>
          </w:p>
        </w:tc>
        <w:tc>
          <w:tcPr>
            <w:tcBorders/>
            <w:tcW w:w="4677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</w:rPr>
            </w:pPr>
            <w:r>
              <w:rPr>
                <w:sz w:val="24"/>
              </w:rPr>
              <w:t xml:space="preserve">Benedikt Brünner, Institute for Human-Centred Computing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rPr/>
        <w:tc>
          <w:tcPr>
            <w:tcBorders/>
            <w:tcW w:w="467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 xml:space="preserve">Veröffentlichung</w:t>
            </w:r>
            <w:r>
              <w:rPr>
                <w:b/>
                <w:color w:val="000000"/>
                <w:sz w:val="24"/>
              </w:rPr>
            </w:r>
            <w:r>
              <w:rPr>
                <w:b/>
                <w:color w:val="000000"/>
                <w:sz w:val="24"/>
              </w:rPr>
            </w:r>
          </w:p>
        </w:tc>
        <w:tc>
          <w:tcPr>
            <w:tcBorders/>
            <w:tcW w:w="4677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</w:rPr>
            </w:pPr>
            <w:r>
              <w:rPr>
                <w:sz w:val="24"/>
              </w:rPr>
              <w:t xml:space="preserve">Januar 2026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rPr/>
        <w:tc>
          <w:tcPr>
            <w:tcBorders/>
            <w:tcW w:w="467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 xml:space="preserve">Lizenz</w:t>
            </w:r>
            <w:r>
              <w:rPr>
                <w:b/>
                <w:color w:val="000000"/>
                <w:sz w:val="24"/>
              </w:rPr>
            </w:r>
            <w:r>
              <w:rPr>
                <w:b/>
                <w:color w:val="000000"/>
                <w:sz w:val="24"/>
              </w:rPr>
            </w:r>
          </w:p>
        </w:tc>
        <w:tc>
          <w:tcPr>
            <w:tcBorders/>
            <w:tcW w:w="467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/>
              <w:ind w:right="0" w:firstLine="0" w:left="0"/>
              <w:rPr/>
            </w:pPr>
            <w:r>
              <w:rPr>
                <w:sz w:val="24"/>
              </w:rPr>
              <w:t xml:space="preserve">Lizenziert unter der</w:t>
            </w:r>
            <w:r>
              <w:t xml:space="preserve"> </w:t>
            </w:r>
            <w:hyperlink r:id="rId10" w:tooltip="CC BY 4.0" w:history="1">
              <w:r>
                <w:rPr>
                  <w:rStyle w:val="922"/>
                  <w:sz w:val="24"/>
                </w:rPr>
                <w:t xml:space="preserve">Creative-Commons-Lizenz CC BY 4.0</w:t>
              </w:r>
            </w:hyperlink>
            <w:r>
              <w:rPr>
                <w:sz w:val="24"/>
              </w:rPr>
            </w:r>
            <w:r/>
          </w:p>
        </w:tc>
      </w:tr>
    </w:tbl>
    <w:p>
      <w:pPr>
        <w:suppressLineNumbers w:val="false"/>
        <w:pBdr/>
        <w:spacing w:after="200" w:before="200" w:line="276" w:lineRule="auto"/>
        <w:ind/>
        <w:contextualSpacing w:val="false"/>
        <w:jc w:val="left"/>
        <w:rPr/>
      </w:pPr>
      <w:r>
        <w:rPr>
          <w:highlight w:val="none"/>
        </w:rPr>
        <w:t xml:space="preserve">In diesem Beitrag stellen wir anhand des </w:t>
      </w:r>
      <w:hyperlink r:id="rId11" w:tooltip="https://flaait.tugraz.at/lv-beschreibung" w:history="1">
        <w:r>
          <w:rPr>
            <w:rStyle w:val="922"/>
            <w:highlight w:val="none"/>
          </w:rPr>
          <w:t xml:space="preserve">Lehrveranstaltungsbeschreibungs-Chatbots</w:t>
        </w:r>
      </w:hyperlink>
      <w:r>
        <w:rPr>
          <w:highlight w:val="none"/>
        </w:rPr>
        <w:t xml:space="preserve"> </w:t>
      </w:r>
      <w:r>
        <w:rPr>
          <w:highlight w:val="none"/>
        </w:rPr>
        <w:t xml:space="preserve">der TU Graz vor, warum eine gute LV-Beschreibung nützlich ist und wie Sie an der TU </w:t>
      </w:r>
      <w:r>
        <w:rPr>
          <w:highlight w:val="none"/>
        </w:rPr>
        <w:t xml:space="preserve">Graz KI-gestützt eigene LV-Beschreibungen mit einem Chatbot einfach und basierend auf </w:t>
      </w:r>
      <w:r>
        <w:rPr>
          <w:highlight w:val="none"/>
        </w:rPr>
        <w:t xml:space="preserve">strukturierten Rückmeldungen verbessern können.</w:t>
      </w:r>
      <w:r>
        <w:rPr>
          <w:highlight w:val="none"/>
        </w:rPr>
      </w:r>
      <w:r/>
    </w:p>
    <w:p>
      <w:pPr>
        <w:pStyle w:val="766"/>
        <w:suppressLineNumbers w:val="false"/>
        <w:pBdr/>
        <w:spacing/>
        <w:ind/>
        <w:rPr/>
      </w:pPr>
      <w:r>
        <w:t xml:space="preserve">Notwendigkeit für detaillierte LV-Beschreibungen</w:t>
      </w:r>
      <w:r/>
    </w:p>
    <w:p>
      <w:pPr>
        <w:pBdr/>
        <w:spacing/>
        <w:ind/>
        <w:rPr/>
      </w:pPr>
      <w:r>
        <w:rPr>
          <w:highlight w:val="none"/>
        </w:rPr>
        <w:t xml:space="preserve">Die Lehrveranstaltungsbeschreibung in TUGRAZonline ist die wichtigste, öffentlich </w:t>
      </w:r>
      <w:r>
        <w:rPr>
          <w:highlight w:val="none"/>
        </w:rPr>
        <w:t xml:space="preserve">zugängliche Information zu Ihrer Lehrveranstaltung, über die sich Studierende und </w:t>
      </w:r>
      <w:r>
        <w:rPr>
          <w:highlight w:val="none"/>
        </w:rPr>
        <w:t xml:space="preserve">weitere Interessierte informieren können.</w:t>
      </w:r>
      <w:r>
        <w:rPr>
          <w:highlight w:val="none"/>
        </w:rPr>
      </w:r>
      <w:r/>
    </w:p>
    <w:p>
      <w:pPr>
        <w:pBdr/>
        <w:spacing/>
        <w:ind/>
        <w:rPr/>
      </w:pPr>
      <w:r>
        <w:rPr>
          <w:highlight w:val="none"/>
        </w:rPr>
        <w:t xml:space="preserve">Die Verpflichtung zur öffentlichen Bekanntgabe von Zielen, Inhalten, Methoden sowie </w:t>
      </w:r>
      <w:r>
        <w:rPr>
          <w:highlight w:val="none"/>
        </w:rPr>
        <w:t xml:space="preserve">von Beurteilungskriterien und Beurteilungsmaßstäben ist im Universitätsgesetz </w:t>
      </w:r>
      <w:r>
        <w:rPr>
          <w:highlight w:val="none"/>
        </w:rPr>
        <w:t xml:space="preserve">verankert (§ 76 Abs. (2) UG).</w:t>
      </w:r>
      <w:r>
        <w:rPr>
          <w:highlight w:val="none"/>
        </w:rPr>
      </w:r>
      <w:r/>
    </w:p>
    <w:p>
      <w:pPr>
        <w:pBdr/>
        <w:spacing/>
        <w:ind/>
        <w:rPr>
          <w:highlight w:val="none"/>
        </w:rPr>
      </w:pPr>
      <w:r>
        <w:rPr>
          <w:highlight w:val="none"/>
        </w:rPr>
        <w:t xml:space="preserve">Studierende benötigen die Informationen, um die notwendigen Voraussetzungen und </w:t>
      </w:r>
      <w:r>
        <w:rPr>
          <w:highlight w:val="none"/>
        </w:rPr>
        <w:t xml:space="preserve">den Arbeitsaufwand einschätzen zu können, aber auch, um z. B. Auslandsaufenthalte zu </w:t>
      </w:r>
      <w:r>
        <w:rPr>
          <w:highlight w:val="none"/>
        </w:rPr>
        <w:t xml:space="preserve">planen und Anrechnungen machen zu lassen.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/>
        <w:ind/>
        <w:rPr/>
      </w:pPr>
      <w:r>
        <w:rPr>
          <w:highlight w:val="none"/>
        </w:rPr>
      </w:r>
      <w:hyperlink r:id="rId12" w:tooltip="https://tu4u.tugraz.at/go/lehrveranstaltungsbeschreibung-checkliste" w:history="1">
        <w:r>
          <w:rPr>
            <w:rStyle w:val="922"/>
            <w:highlight w:val="none"/>
          </w:rPr>
          <w:t xml:space="preserve">Empfehlungen und Tipps für gute </w:t>
        </w:r>
        <w:r>
          <w:rPr>
            <w:rStyle w:val="922"/>
            <w:highlight w:val="none"/>
          </w:rPr>
          <w:t xml:space="preserve">Lehrveranstaltungsbeschreibungen</w:t>
        </w:r>
      </w:hyperlink>
      <w:r>
        <w:rPr>
          <w:highlight w:val="none"/>
        </w:rPr>
        <w:t xml:space="preserve"> finden </w:t>
      </w:r>
      <w:r>
        <w:rPr>
          <w:highlight w:val="none"/>
        </w:rPr>
        <w:t xml:space="preserve">Sie im TU4U.</w:t>
      </w:r>
      <w:r>
        <w:rPr>
          <w:highlight w:val="none"/>
        </w:rPr>
      </w:r>
      <w:r/>
    </w:p>
    <w:p>
      <w:pPr>
        <w:pStyle w:val="766"/>
        <w:pBdr/>
        <w:spacing/>
        <w:ind/>
        <w:rPr/>
      </w:pPr>
      <w:r>
        <w:rPr>
          <w:highlight w:val="none"/>
        </w:rPr>
        <w:t xml:space="preserve">Der LV-Beschreibungs-Chatbot für Lehrende der TU Graz</w:t>
      </w:r>
      <w:r/>
    </w:p>
    <w:p>
      <w:pPr>
        <w:pBdr/>
        <w:spacing/>
        <w:ind/>
        <w:rPr/>
      </w:pPr>
      <w:r>
        <w:t xml:space="preserve">Lehrenden der TU Graz steht mit dem LV-Beschreibungs-</w:t>
      </w:r>
      <w:r>
        <w:t xml:space="preserve">Chatbot eine Anwendung zur Verfügung, mit der während </w:t>
      </w:r>
      <w:r>
        <w:t xml:space="preserve">der LV-Erhebungsperiode die eigenen LV-Beschreibungen für </w:t>
      </w:r>
      <w:r>
        <w:t xml:space="preserve">TUGRAZonline geprüft und einfach verbessert werden können</w:t>
      </w:r>
      <w:r>
        <w:t xml:space="preserve">.</w:t>
      </w:r>
      <w:r/>
    </w:p>
    <w:p>
      <w:pPr>
        <w:pBdr/>
        <w:spacing/>
        <w:ind/>
        <w:rPr>
          <w:highlight w:val="none"/>
        </w:rPr>
      </w:pPr>
      <w:r>
        <w:rPr>
          <w:highlight w:val="none"/>
        </w:rPr>
        <w:t xml:space="preserve">Sie haben im LV-Beschreibungs-Chatbot nur Zugriff auf Ihre eigenen </w:t>
      </w:r>
      <w:r>
        <w:rPr>
          <w:highlight w:val="none"/>
        </w:rPr>
        <w:t xml:space="preserve">Lehrveranstaltungen. Nachdem Sie sich angemeldet haben, können Sie Ihre </w:t>
      </w:r>
      <w:r>
        <w:rPr>
          <w:highlight w:val="none"/>
        </w:rPr>
        <w:t xml:space="preserve">gewünschte Lehrveranstaltung auswählen.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/>
        <w:ind/>
        <w:rPr>
          <w:highlight w:val="none"/>
        </w:rPr>
      </w:pPr>
      <w:r>
        <w:rPr>
          <w:highlight w:val="none"/>
        </w:rPr>
        <w:t xml:space="preserve">Im ersten Schritt erhalten Sie basierend auf den Texten der vorhandenen </w:t>
      </w:r>
      <w:r>
        <w:rPr>
          <w:highlight w:val="none"/>
        </w:rPr>
        <w:t xml:space="preserve">LV-Beschreibung und den Vorgaben und Empfehlungen zum jeweiligen </w:t>
      </w:r>
      <w:r>
        <w:rPr>
          <w:highlight w:val="none"/>
        </w:rPr>
        <w:t xml:space="preserve">Abschnitt KI-generiertes Feedback mit einem Ampelsystem.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/>
        <w:ind/>
        <w:rPr>
          <w:highlight w:val="none"/>
        </w:rPr>
      </w:pPr>
      <w:r>
        <w:rPr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708125"/>
                <wp:effectExtent l="0" t="0" r="0" b="0"/>
                <wp:docPr id="1" name="" title="Screenshot aus dem LV-Beschreibungs-Chatbot: Beschreibung mit Ampel-Feedbac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5003216" name="" title="Screenshot aus dem LV-Beschreibungs-Chatbot: Beschreibung mit Ampel-Feedback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3"/>
                        <a:stretch/>
                      </pic:blipFill>
                      <pic:spPr bwMode="auto">
                        <a:xfrm rot="0" flipH="0" flipV="0">
                          <a:off x="0" y="0"/>
                          <a:ext cx="5940425" cy="37081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467.75pt;height:291.98pt;mso-wrap-distance-left:0.00pt;mso-wrap-distance-top:0.00pt;mso-wrap-distance-right:0.00pt;mso-wrap-distance-bottom:0.00pt;rotation:0;z-index:1;" stroked="false">
                <v:imagedata r:id="rId13" o:title=""/>
                <o:lock v:ext="edit" rotation="t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Bdr/>
        <w:spacing/>
        <w:ind/>
        <w:rPr>
          <w:highlight w:val="none"/>
        </w:rPr>
      </w:pPr>
      <w:r>
        <w:rPr>
          <w:highlight w:val="none"/>
        </w:rPr>
        <w:t xml:space="preserve">Im zweiten Schritt können Sie für jedes Feld einen Chat starten und die </w:t>
      </w:r>
      <w:r>
        <w:rPr>
          <w:highlight w:val="none"/>
        </w:rPr>
        <w:t xml:space="preserve">Beschreibung KI-gestützt optimieren. Dafür stehen Ihnen auch ein paar ausgewählte </w:t>
      </w:r>
      <w:r>
        <w:rPr>
          <w:highlight w:val="none"/>
        </w:rPr>
        <w:t xml:space="preserve">Beispielprompts zur Verfügung, die Ihnen Ideen für die Überarbeitung geben. </w:t>
      </w:r>
      <w:r>
        <w:rPr>
          <w:highlight w:val="none"/>
        </w:rPr>
        <w:t xml:space="preserve">Sie können sich zum Beispiel einen Entwurf für den jeweiligen Abschnitt mit Platzhaltern </w:t>
      </w:r>
      <w:r>
        <w:rPr>
          <w:highlight w:val="none"/>
        </w:rPr>
        <w:t xml:space="preserve">erstellen lassen, die Sie dann mit eigenen Informationen aus der Lehrveranstaltung befüllen.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/>
        <w:ind/>
        <w:rPr>
          <w:highlight w:val="none"/>
        </w:rPr>
      </w:pPr>
      <w:r>
        <w:rPr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907686"/>
                <wp:effectExtent l="0" t="0" r="0" b="0"/>
                <wp:docPr id="2" name="" title="Screenshot aus dem LV-Beschreibungs-Chatbot: Chatfenster für die Überarbeit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04915650" name="" title="Screenshot aus dem LV-Beschreibungs-Chatbot: Chatfenster für die Überarbeitung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4"/>
                        <a:stretch/>
                      </pic:blipFill>
                      <pic:spPr bwMode="auto">
                        <a:xfrm rot="0" flipH="0" flipV="0">
                          <a:off x="0" y="0"/>
                          <a:ext cx="5940425" cy="39076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467.75pt;height:307.69pt;mso-wrap-distance-left:0.00pt;mso-wrap-distance-top:0.00pt;mso-wrap-distance-right:0.00pt;mso-wrap-distance-bottom:0.00pt;rotation:0;z-index:1;" stroked="false">
                <v:imagedata r:id="rId14" o:title=""/>
                <o:lock v:ext="edit" rotation="t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Bdr/>
        <w:spacing/>
        <w:ind/>
        <w:rPr>
          <w:highlight w:val="none"/>
        </w:rPr>
      </w:pPr>
      <w:r>
        <w:rPr>
          <w:highlight w:val="none"/>
        </w:rPr>
        <w:t xml:space="preserve">Sie können auf alle KI-gestützt erstellten Versionen immer wieder Feedback anfordern, </w:t>
      </w:r>
      <w:r>
        <w:rPr>
          <w:highlight w:val="none"/>
        </w:rPr>
        <w:t xml:space="preserve">und schließlich eine Version speichern. Gespeicherte Antworten können auch KI-gestützt </w:t>
      </w:r>
      <w:r>
        <w:rPr>
          <w:highlight w:val="none"/>
        </w:rPr>
        <w:t xml:space="preserve">übersetzt werden. </w:t>
      </w:r>
      <w:r>
        <w:rPr>
          <w:highlight w:val="none"/>
        </w:rPr>
        <w:t xml:space="preserve">Mit einem Klick können die Texte in die Zwischenablage kopiert und von Ihnen manuell in </w:t>
      </w:r>
      <w:r>
        <w:rPr>
          <w:highlight w:val="none"/>
        </w:rPr>
        <w:t xml:space="preserve">TUGRAZonline übertragen werden.</w:t>
      </w:r>
      <w:r>
        <w:rPr>
          <w:highlight w:val="none"/>
        </w:rPr>
      </w:r>
      <w:r/>
    </w:p>
    <w:p>
      <w:pPr>
        <w:pBdr/>
        <w:spacing/>
        <w:ind/>
        <w:rPr/>
      </w:pPr>
      <w:r>
        <w:rPr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868238"/>
                <wp:effectExtent l="0" t="0" r="0" b="0"/>
                <wp:docPr id="3" name="" title="Screenshot aus dem LV-Beschreibungs-Chatbot: dreispaltiges Layout mit Original - Überarbeitung - Übersetz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45653330" name="" title="Screenshot aus dem LV-Beschreibungs-Chatbot: dreispaltiges Layout mit Original - Überarbeitung - Übersetzung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5"/>
                        <a:stretch/>
                      </pic:blipFill>
                      <pic:spPr bwMode="auto">
                        <a:xfrm rot="0" flipH="0" flipV="0">
                          <a:off x="0" y="0"/>
                          <a:ext cx="5940425" cy="386823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width:467.75pt;height:304.59pt;mso-wrap-distance-left:0.00pt;mso-wrap-distance-top:0.00pt;mso-wrap-distance-right:0.00pt;mso-wrap-distance-bottom:0.00pt;rotation:0;z-index:1;" stroked="false">
                <v:imagedata r:id="rId15" o:title=""/>
                <o:lock v:ext="edit" rotation="t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Style w:val="768"/>
        <w:pBdr/>
        <w:spacing/>
        <w:ind/>
        <w:rPr>
          <w:lang w:val="en-GB"/>
        </w:rPr>
      </w:pPr>
      <w:r>
        <w:rPr>
          <w:lang w:val="en-GB"/>
        </w:rPr>
        <w:t xml:space="preserve">Hinweis</w:t>
      </w:r>
      <w:r>
        <w:rPr>
          <w:lang w:val="en-GB"/>
        </w:rPr>
      </w:r>
      <w:r>
        <w:rPr>
          <w:lang w:val="en-GB"/>
        </w:rPr>
      </w:r>
    </w:p>
    <w:p>
      <w:pPr>
        <w:pBdr/>
        <w:spacing/>
        <w:ind/>
        <w:rPr>
          <w:highlight w:val="none"/>
        </w:rPr>
      </w:pPr>
      <w:r>
        <w:rPr>
          <w:highlight w:val="none"/>
        </w:rPr>
        <w:t xml:space="preserve">Wenn Sie den Chatbot für die KI-gestützte Überarbeitung </w:t>
      </w:r>
      <w:r>
        <w:rPr>
          <w:highlight w:val="none"/>
        </w:rPr>
        <w:t xml:space="preserve">nutzen, übermitteln Sie bitte keine personenbezogenen Daten </w:t>
      </w:r>
      <w:r>
        <w:rPr>
          <w:highlight w:val="none"/>
        </w:rPr>
        <w:t xml:space="preserve">und beachten Sie urheberrechtliche Bestimmungen sowie die </w:t>
      </w:r>
      <w:hyperlink r:id="rId16" w:tooltip="https://tugraz.at/go/ai" w:history="1">
        <w:r>
          <w:rPr>
            <w:rStyle w:val="922"/>
            <w:highlight w:val="none"/>
          </w:rPr>
        </w:r>
        <w:r>
          <w:rPr>
            <w:rStyle w:val="922"/>
          </w:rPr>
        </w:r>
        <w:r>
          <w:rPr>
            <w:rStyle w:val="922"/>
            <w:highlight w:val="none"/>
          </w:rPr>
        </w:r>
        <w:r>
          <w:rPr>
            <w:rStyle w:val="922"/>
            <w:highlight w:val="none"/>
          </w:rPr>
          <w:t xml:space="preserve">Grundprinzipien zu AI an der TU Graz</w:t>
        </w:r>
        <w:r>
          <w:rPr>
            <w:rStyle w:val="922"/>
          </w:rPr>
        </w:r>
        <w:r>
          <w:rPr>
            <w:rStyle w:val="922"/>
            <w:highlight w:val="none"/>
          </w:rPr>
        </w:r>
        <w:r>
          <w:rPr>
            <w:rStyle w:val="922"/>
            <w:highlight w:val="none"/>
          </w:rPr>
        </w:r>
        <w:r>
          <w:rPr>
            <w:rStyle w:val="922"/>
            <w:highlight w:val="none"/>
          </w:rPr>
        </w:r>
      </w:hyperlink>
      <w:r>
        <w:t xml:space="preserve">.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/>
        <w:ind/>
        <w:rPr/>
      </w:pPr>
      <w:r>
        <w:rPr>
          <w:highlight w:val="none"/>
        </w:rPr>
        <w:t xml:space="preserve">Weitere Informationen zum </w:t>
      </w:r>
      <w:r>
        <w:rPr>
          <w:highlight w:val="none"/>
        </w:rPr>
        <w:t xml:space="preserve">Thema Lehrveranstaltungs-</w:t>
      </w:r>
      <w:r>
        <w:rPr>
          <w:highlight w:val="none"/>
        </w:rPr>
        <w:t xml:space="preserve">Vorbereitung mit KI finden </w:t>
      </w:r>
      <w:r>
        <w:rPr>
          <w:highlight w:val="none"/>
        </w:rPr>
        <w:t xml:space="preserve">Sie in der </w:t>
      </w:r>
      <w:r>
        <w:rPr>
          <w:highlight w:val="none"/>
        </w:rPr>
        <w:t xml:space="preserve">Rubrik Didaktik im Beitrag </w:t>
      </w:r>
      <w:hyperlink r:id="rId17" w:tooltip="https://telucation.tugraz.at/09-ki-in-der-lehre/" w:history="1">
        <w:r>
          <w:rPr>
            <w:rStyle w:val="922"/>
            <w:highlight w:val="none"/>
          </w:rPr>
        </w:r>
        <w:r>
          <w:rPr>
            <w:rStyle w:val="922"/>
          </w:rPr>
        </w:r>
        <w:r>
          <w:rPr>
            <w:rStyle w:val="922"/>
            <w:highlight w:val="none"/>
          </w:rPr>
        </w:r>
        <w:r>
          <w:rPr>
            <w:rStyle w:val="922"/>
            <w:highlight w:val="none"/>
          </w:rPr>
          <w:t xml:space="preserve">#09 - Einsatzmöglichkeiten </w:t>
        </w:r>
        <w:r>
          <w:rPr>
            <w:rStyle w:val="922"/>
          </w:rPr>
        </w:r>
        <w:r>
          <w:rPr>
            <w:rStyle w:val="922"/>
            <w:highlight w:val="none"/>
          </w:rPr>
        </w:r>
        <w:r>
          <w:rPr>
            <w:rStyle w:val="922"/>
            <w:highlight w:val="none"/>
          </w:rPr>
          <w:t xml:space="preserve">von KI-gestützten Tools in</w:t>
        </w:r>
        <w:r>
          <w:rPr>
            <w:rStyle w:val="922"/>
          </w:rPr>
        </w:r>
        <w:r>
          <w:rPr>
            <w:rStyle w:val="922"/>
            <w:highlight w:val="none"/>
          </w:rPr>
        </w:r>
        <w:r>
          <w:rPr>
            <w:rStyle w:val="922"/>
            <w:highlight w:val="none"/>
          </w:rPr>
        </w:r>
        <w:r>
          <w:rPr>
            <w:rStyle w:val="922"/>
            <w:highlight w:val="none"/>
          </w:rPr>
          <w:t xml:space="preserve"> der Lehre</w:t>
        </w:r>
      </w:hyperlink>
      <w:r>
        <w:rPr>
          <w:highlight w:val="none"/>
        </w:rPr>
        <w:t xml:space="preserve">.</w:t>
      </w:r>
      <w:r>
        <w:rPr>
          <w:highlight w:val="none"/>
        </w:rPr>
      </w:r>
      <w:r/>
    </w:p>
    <w:p>
      <w:pPr>
        <w:pStyle w:val="766"/>
        <w:pBdr/>
        <w:spacing/>
        <w:ind/>
        <w:rPr/>
      </w:pPr>
      <w:r>
        <w:rPr>
          <w:highlight w:val="none"/>
        </w:rPr>
        <w:t xml:space="preserve">Prompt-Strategie für strukturiertes Feedback</w:t>
      </w:r>
      <w:r/>
    </w:p>
    <w:p>
      <w:pPr>
        <w:pBdr/>
        <w:spacing/>
        <w:ind/>
        <w:rPr/>
      </w:pPr>
      <w:r>
        <w:t xml:space="preserve">Im LV-Beschreibungs-Chatbot wird Feedback erzeugt, indem ein </w:t>
      </w:r>
      <w:r>
        <w:t xml:space="preserve">vorgegebener Systemprompt für den jeweiligen Abschnitt hinterlegt </w:t>
      </w:r>
      <w:r>
        <w:t xml:space="preserve">wurde.</w:t>
      </w:r>
      <w:r/>
    </w:p>
    <w:p>
      <w:pPr>
        <w:pBdr/>
        <w:spacing/>
        <w:ind/>
        <w:rPr>
          <w:highlight w:val="none"/>
        </w:rPr>
      </w:pPr>
      <w:r>
        <w:t xml:space="preserve">Wir möchten die Funktionsweise des LV-Beschreibungs-Chatbots </w:t>
      </w:r>
      <w:r>
        <w:t xml:space="preserve">transparent machen. Alle vorgegebenen Prompts, die der </w:t>
      </w:r>
      <w:r>
        <w:t xml:space="preserve">LV-Beschreibungs-Chatbot für das Feedback nutzt, </w:t>
      </w:r>
      <w:r>
        <w:t xml:space="preserve">können daher im Menüpunkt „Systemprompts“ </w:t>
      </w:r>
      <w:r>
        <w:t xml:space="preserve">eingesehen werden. Sie können diese Prompts auch gerne in </w:t>
      </w:r>
      <w:r>
        <w:t xml:space="preserve">eigenen Kontexten oder anderen KI-Anwendungen weiternutzen.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/>
        <w:ind/>
        <w:rPr/>
      </w:pPr>
      <w:r>
        <w:rPr>
          <w:highlight w:val="none"/>
        </w:rPr>
        <w:t xml:space="preserve">Weitere Informationen zu </w:t>
      </w:r>
      <w:r>
        <w:rPr>
          <w:highlight w:val="none"/>
        </w:rPr>
        <w:t xml:space="preserve">Prompting-Strategien finden </w:t>
      </w:r>
      <w:r>
        <w:rPr>
          <w:highlight w:val="none"/>
        </w:rPr>
        <w:t xml:space="preserve">Sie in der </w:t>
      </w:r>
      <w:r>
        <w:rPr>
          <w:highlight w:val="none"/>
        </w:rPr>
        <w:t xml:space="preserve">Rubrik Tools im </w:t>
      </w:r>
      <w:hyperlink r:id="rId18" w:tooltip="https://telucation.tugraz.at/08-prompt-engineering/" w:history="1">
        <w:r>
          <w:rPr>
            <w:rStyle w:val="922"/>
            <w:highlight w:val="none"/>
          </w:rPr>
          <w:t xml:space="preserve">Beitrag </w:t>
        </w:r>
        <w:r>
          <w:rPr>
            <w:rStyle w:val="922"/>
          </w:rPr>
        </w:r>
        <w:r>
          <w:rPr>
            <w:rStyle w:val="922"/>
            <w:highlight w:val="none"/>
          </w:rPr>
        </w:r>
        <w:r>
          <w:rPr>
            <w:rStyle w:val="922"/>
            <w:highlight w:val="none"/>
          </w:rPr>
          <w:t xml:space="preserve">#08 – Prompt Engineering in </w:t>
        </w:r>
        <w:r>
          <w:rPr>
            <w:rStyle w:val="922"/>
          </w:rPr>
        </w:r>
        <w:r>
          <w:rPr>
            <w:rStyle w:val="922"/>
            <w:highlight w:val="none"/>
          </w:rPr>
        </w:r>
        <w:r>
          <w:rPr>
            <w:rStyle w:val="922"/>
            <w:highlight w:val="none"/>
          </w:rPr>
          <w:t xml:space="preserve">der Lehre</w:t>
        </w:r>
      </w:hyperlink>
      <w:r>
        <w:rPr>
          <w:highlight w:val="none"/>
        </w:rPr>
        <w:t xml:space="preserve">.</w:t>
      </w:r>
      <w:r>
        <w:rPr>
          <w:highlight w:val="none"/>
        </w:rPr>
      </w:r>
      <w:r/>
    </w:p>
    <w:p>
      <w:pPr>
        <w:pStyle w:val="766"/>
        <w:pBdr/>
        <w:spacing/>
        <w:ind/>
        <w:rPr/>
      </w:pPr>
      <w:r>
        <w:rPr>
          <w:highlight w:val="none"/>
        </w:rPr>
        <w:t xml:space="preserve">Kontakt</w:t>
      </w:r>
      <w:r/>
    </w:p>
    <w:p>
      <w:pPr>
        <w:pBdr/>
        <w:spacing/>
        <w:ind/>
        <w:rPr/>
      </w:pPr>
      <w:r>
        <w:rPr>
          <w:highlight w:val="none"/>
        </w:rPr>
        <w:t xml:space="preserve">Bei Fragen zum LV-Beschreibungs-Chatbot kontaktieren Sie: </w:t>
      </w:r>
      <w:r>
        <w:rPr>
          <w:highlight w:val="none"/>
        </w:rPr>
      </w:r>
      <w:hyperlink r:id="rId19" w:tooltip="mailto:telucation@tugraz.at" w:history="1">
        <w:r>
          <w:rPr>
            <w:rStyle w:val="922"/>
            <w:highlight w:val="none"/>
          </w:rPr>
          <w:t xml:space="preserve">telucation@tugraz.at</w:t>
        </w:r>
        <w:r>
          <w:rPr>
            <w:rStyle w:val="922"/>
          </w:rPr>
        </w:r>
        <w:r>
          <w:rPr>
            <w:rStyle w:val="922"/>
            <w:highlight w:val="none"/>
          </w:rPr>
        </w:r>
        <w:r>
          <w:rPr>
            <w:rStyle w:val="922"/>
            <w:highlight w:val="none"/>
          </w:rPr>
        </w:r>
        <w:r>
          <w:rPr>
            <w:rStyle w:val="922"/>
          </w:rPr>
        </w:r>
        <w:r>
          <w:rPr>
            <w:rStyle w:val="922"/>
            <w:highlight w:val="none"/>
          </w:rPr>
        </w:r>
      </w:hyperlink>
      <w:r>
        <w:rPr>
          <w:highlight w:val="none"/>
        </w:rPr>
      </w:r>
      <w:r/>
    </w:p>
    <w:p>
      <w:pPr>
        <w:pStyle w:val="766"/>
        <w:pBdr/>
        <w:spacing/>
        <w:ind/>
        <w:rPr/>
      </w:pPr>
      <w:r>
        <w:rPr>
          <w:rStyle w:val="767"/>
        </w:rPr>
        <w:t xml:space="preserve">Sticker zum Beitrag</w:t>
      </w:r>
      <w:r>
        <w:rPr>
          <w:rStyle w:val="767"/>
        </w:rPr>
      </w:r>
      <w:r/>
    </w:p>
    <w:p>
      <w:pPr>
        <w:pBdr/>
        <w:spacing/>
        <w:ind/>
        <w:rPr/>
      </w:pPr>
      <w:r>
        <w:rPr>
          <w:rStyle w:val="767"/>
        </w:rPr>
      </w:r>
      <w:r>
        <w:rPr>
          <w:rStyle w:val="767"/>
        </w:rPr>
      </w:r>
      <w:r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340440" cy="2538079"/>
                <wp:effectExtent l="0" t="0" r="0" b="0"/>
                <wp:docPr id="4" name="" title="Sticker zum Beitrag: schematische Darstellung des Chatbots. Schritt 1: Feedback mit Ampelsystem, Schritt 2: Überarbeitung im Chat, Schritt 3: finaler Tex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89657255" name="" title="Sticker zum Beitrag: schematische Darstellung des Chatbots. Schritt 1: Feedback mit Ampelsystem, Schritt 2: Überarbeitung im Chat, Schritt 3: finaler Text.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20"/>
                        <a:stretch/>
                      </pic:blipFill>
                      <pic:spPr bwMode="auto">
                        <a:xfrm rot="0" flipH="0" flipV="0">
                          <a:off x="0" y="0"/>
                          <a:ext cx="3340439" cy="25380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" o:spid="_x0000_s3" type="#_x0000_t75" style="width:263.03pt;height:199.85pt;mso-wrap-distance-left:0.00pt;mso-wrap-distance-top:0.00pt;mso-wrap-distance-right:0.00pt;mso-wrap-distance-bottom:0.00pt;rotation:0;z-index:1;" stroked="false">
                <v:imagedata r:id="rId20" o:title=""/>
                <o:lock v:ext="edit" rotation="t"/>
              </v:shape>
            </w:pict>
          </mc:Fallback>
        </mc:AlternateContent>
      </w:r>
      <w:r/>
      <w:r/>
    </w:p>
    <w:p>
      <w:pPr>
        <w:pBdr/>
        <w:spacing/>
        <w:ind/>
        <w:rPr/>
      </w:pPr>
      <w:r/>
      <w:r/>
    </w:p>
    <w:sectPr>
      <w:footerReference w:type="default" r:id="rId9"/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2"/>
      <w:pBdr/>
      <w:spacing/>
      <w:ind/>
      <w:jc w:val="center"/>
      <w:rPr/>
    </w:pPr>
    <w:fldSimple w:instr="PAGE \* MERGEFORMAT">
      <w:r>
        <w:t xml:space="preserve">4</w:t>
      </w:r>
    </w:fldSimple>
    <w:r/>
    <w:r/>
  </w:p>
  <w:p>
    <w:pPr>
      <w:pStyle w:val="792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ascii="Symbol" w:hAnsi="Symbol" w:eastAsia="Symbol" w:cs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space"/>
    </w:lvl>
  </w:abstractNum>
  <w:abstractNum w:abstractNumId="1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ascii="Symbol" w:hAnsi="Symbol" w:eastAsia="Symbol" w:cs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ascii="Wingdings" w:hAnsi="Wingdings" w:eastAsia="Wingdings" w:cs="Wingdings"/>
      </w:rPr>
      <w:start w:val="1"/>
      <w:suff w:val="space"/>
    </w:lvl>
  </w:abstractNum>
  <w:abstractNum w:abstractNumId="2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ascii="Symbol" w:hAnsi="Symbol" w:eastAsia="Symbol" w:cs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space"/>
    </w:lvl>
  </w:abstractNum>
  <w:abstractNum w:abstractNumId="3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ascii="Symbol" w:hAnsi="Symbol" w:eastAsia="Symbol" w:cs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ascii="Wingdings" w:hAnsi="Wingdings" w:eastAsia="Wingdings" w:cs="Wingdings"/>
      </w:rPr>
      <w:start w:val="1"/>
      <w:suff w:val="space"/>
    </w:lvl>
  </w:abstractNum>
  <w:abstractNum w:abstractNumId="4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ascii="Symbol" w:hAnsi="Symbol" w:eastAsia="Symbol" w:cs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ascii="Wingdings" w:hAnsi="Wingdings" w:eastAsia="Wingdings" w:cs="Wingdings"/>
      </w:rPr>
      <w:start w:val="1"/>
      <w:suff w:val="space"/>
    </w:lvl>
  </w:abstractNum>
  <w:abstractNum w:abstractNumId="5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ascii="Symbol" w:hAnsi="Symbol" w:eastAsia="Symbol" w:cs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ascii="Wingdings" w:hAnsi="Wingdings" w:eastAsia="Wingdings" w:cs="Wingdings"/>
      </w:rPr>
      <w:start w:val="1"/>
      <w:suff w:val="space"/>
    </w:lvl>
  </w:abstractNum>
  <w:abstractNum w:abstractNumId="6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ascii="Symbol" w:hAnsi="Symbol" w:eastAsia="Symbol" w:cs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space"/>
    </w:lvl>
  </w:abstractNum>
  <w:abstractNum w:abstractNumId="7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ascii="Symbol" w:hAnsi="Symbol" w:eastAsia="Symbol" w:cs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ascii="Wingdings" w:hAnsi="Wingdings" w:eastAsia="Wingdings" w:cs="Wingdings"/>
      </w:rPr>
      <w:start w:val="1"/>
      <w:suff w:val="space"/>
    </w:lvl>
  </w:abstractNum>
  <w:abstractNum w:abstractNumId="8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ascii="Symbol" w:hAnsi="Symbol" w:eastAsia="Symbol" w:cs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space"/>
    </w:lvl>
  </w:abstractNum>
  <w:abstractNum w:abstractNumId="9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ascii="Symbol" w:hAnsi="Symbol" w:eastAsia="Symbol" w:cs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space"/>
    </w:lvl>
  </w:abstractNum>
  <w:abstractNum w:abstractNumId="10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ascii="Symbol" w:hAnsi="Symbol" w:eastAsia="Symbol" w:cs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ascii="Wingdings" w:hAnsi="Wingdings" w:eastAsia="Wingdings" w:cs="Wingdings"/>
      </w:rPr>
      <w:start w:val="1"/>
      <w:suff w:val="space"/>
    </w:lvl>
  </w:abstractNum>
  <w:abstractNum w:abstractNumId="11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space"/>
    </w:lvl>
  </w:abstractNum>
  <w:abstractNum w:abstractNumId="12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space"/>
    </w:lvl>
  </w:abstractNum>
  <w:abstractNum w:abstractNumId="13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space"/>
    </w:lvl>
  </w:abstractNum>
  <w:abstractNum w:abstractNumId="14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space"/>
    </w:lvl>
  </w:abstractNum>
  <w:abstractNum w:abstractNumId="15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space"/>
    </w:lvl>
  </w:abstractNum>
  <w:abstractNum w:abstractNumId="16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7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8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" w:hAnsi="Arial" w:eastAsia="Arial" w:cs="Arial"/>
        <w:sz w:val="22"/>
        <w:szCs w:val="22"/>
        <w:lang w:val="de-DE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55">
    <w:name w:val="Placeholder Text"/>
    <w:basedOn w:val="945"/>
    <w:uiPriority w:val="99"/>
    <w:semiHidden/>
    <w:pPr>
      <w:pBdr/>
      <w:spacing/>
      <w:ind/>
    </w:pPr>
    <w:rPr>
      <w:color w:val="666666"/>
    </w:rPr>
  </w:style>
  <w:style w:type="character" w:styleId="756">
    <w:name w:val="Intense Emphasis"/>
    <w:basedOn w:val="94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57">
    <w:name w:val="Intense Reference"/>
    <w:basedOn w:val="94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58">
    <w:name w:val="Subtle Emphasis"/>
    <w:basedOn w:val="94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59">
    <w:name w:val="Emphasis"/>
    <w:basedOn w:val="945"/>
    <w:uiPriority w:val="20"/>
    <w:qFormat/>
    <w:pPr>
      <w:pBdr/>
      <w:spacing/>
      <w:ind/>
    </w:pPr>
    <w:rPr>
      <w:i/>
      <w:iCs/>
    </w:rPr>
  </w:style>
  <w:style w:type="character" w:styleId="760">
    <w:name w:val="Strong"/>
    <w:basedOn w:val="945"/>
    <w:uiPriority w:val="22"/>
    <w:qFormat/>
    <w:pPr>
      <w:pBdr/>
      <w:spacing/>
      <w:ind/>
    </w:pPr>
    <w:rPr>
      <w:b/>
      <w:bCs/>
    </w:rPr>
  </w:style>
  <w:style w:type="character" w:styleId="761">
    <w:name w:val="Subtle Reference"/>
    <w:basedOn w:val="94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62">
    <w:name w:val="Book Title"/>
    <w:basedOn w:val="945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63">
    <w:name w:val="FollowedHyperlink"/>
    <w:basedOn w:val="94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64">
    <w:name w:val="Heading 1"/>
    <w:basedOn w:val="940"/>
    <w:next w:val="940"/>
    <w:link w:val="765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b/>
      <w:sz w:val="40"/>
      <w:szCs w:val="40"/>
    </w:rPr>
  </w:style>
  <w:style w:type="character" w:styleId="765">
    <w:name w:val="Heading 1 Char"/>
    <w:link w:val="764"/>
    <w:uiPriority w:val="9"/>
    <w:pPr>
      <w:pBdr/>
      <w:spacing/>
      <w:ind/>
    </w:pPr>
    <w:rPr>
      <w:b/>
    </w:rPr>
  </w:style>
  <w:style w:type="paragraph" w:styleId="766">
    <w:name w:val="Heading 2"/>
    <w:basedOn w:val="940"/>
    <w:next w:val="940"/>
    <w:link w:val="767"/>
    <w:uiPriority w:val="9"/>
    <w:unhideWhenUsed/>
    <w:qFormat/>
    <w:pPr>
      <w:keepNext w:val="true"/>
      <w:keepLines w:val="true"/>
      <w:suppressLineNumbers w:val="false"/>
      <w:pBdr/>
      <w:spacing w:after="200" w:before="360"/>
      <w:ind/>
      <w:outlineLvl w:val="1"/>
    </w:pPr>
    <w:rPr>
      <w:rFonts w:ascii="Arial" w:hAnsi="Arial" w:eastAsia="Arial" w:cs="Arial"/>
      <w:b/>
      <w:sz w:val="34"/>
    </w:rPr>
  </w:style>
  <w:style w:type="character" w:styleId="767">
    <w:name w:val="Heading 2 Char"/>
    <w:link w:val="766"/>
    <w:uiPriority w:val="9"/>
    <w:pPr>
      <w:pBdr/>
      <w:spacing/>
      <w:ind/>
    </w:pPr>
    <w:rPr>
      <w:b/>
    </w:rPr>
  </w:style>
  <w:style w:type="paragraph" w:styleId="768">
    <w:name w:val="Heading 3"/>
    <w:basedOn w:val="940"/>
    <w:next w:val="940"/>
    <w:link w:val="769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b/>
      <w:sz w:val="30"/>
      <w:szCs w:val="30"/>
    </w:rPr>
  </w:style>
  <w:style w:type="character" w:styleId="769">
    <w:name w:val="Heading 3 Char"/>
    <w:link w:val="768"/>
    <w:uiPriority w:val="9"/>
    <w:pPr>
      <w:pBdr/>
      <w:spacing/>
      <w:ind/>
    </w:pPr>
    <w:rPr>
      <w:b/>
    </w:rPr>
  </w:style>
  <w:style w:type="paragraph" w:styleId="770">
    <w:name w:val="Heading 4"/>
    <w:basedOn w:val="940"/>
    <w:next w:val="940"/>
    <w:link w:val="771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71">
    <w:name w:val="Heading 4 Char"/>
    <w:link w:val="770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72">
    <w:name w:val="Heading 5"/>
    <w:basedOn w:val="940"/>
    <w:next w:val="940"/>
    <w:link w:val="773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73">
    <w:name w:val="Heading 5 Char"/>
    <w:link w:val="772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74">
    <w:name w:val="Heading 6"/>
    <w:basedOn w:val="940"/>
    <w:next w:val="940"/>
    <w:link w:val="775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75">
    <w:name w:val="Heading 6 Char"/>
    <w:link w:val="774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76">
    <w:name w:val="Heading 7"/>
    <w:basedOn w:val="940"/>
    <w:next w:val="940"/>
    <w:link w:val="777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77">
    <w:name w:val="Heading 7 Char"/>
    <w:link w:val="776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78">
    <w:name w:val="Heading 8"/>
    <w:basedOn w:val="940"/>
    <w:next w:val="940"/>
    <w:link w:val="779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79">
    <w:name w:val="Heading 8 Char"/>
    <w:link w:val="778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80">
    <w:name w:val="Heading 9"/>
    <w:basedOn w:val="940"/>
    <w:next w:val="940"/>
    <w:link w:val="781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81">
    <w:name w:val="Heading 9 Char"/>
    <w:link w:val="780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82">
    <w:name w:val="Title"/>
    <w:basedOn w:val="940"/>
    <w:next w:val="940"/>
    <w:link w:val="783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83">
    <w:name w:val="Title Char"/>
    <w:link w:val="782"/>
    <w:uiPriority w:val="10"/>
    <w:pPr>
      <w:pBdr/>
      <w:spacing/>
      <w:ind/>
    </w:pPr>
    <w:rPr>
      <w:sz w:val="48"/>
      <w:szCs w:val="48"/>
    </w:rPr>
  </w:style>
  <w:style w:type="paragraph" w:styleId="784">
    <w:name w:val="Subtitle"/>
    <w:basedOn w:val="940"/>
    <w:next w:val="940"/>
    <w:link w:val="785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85">
    <w:name w:val="Subtitle Char"/>
    <w:link w:val="784"/>
    <w:uiPriority w:val="11"/>
    <w:pPr>
      <w:pBdr/>
      <w:spacing/>
      <w:ind/>
    </w:pPr>
    <w:rPr>
      <w:sz w:val="24"/>
      <w:szCs w:val="24"/>
    </w:rPr>
  </w:style>
  <w:style w:type="paragraph" w:styleId="786">
    <w:name w:val="Quote"/>
    <w:basedOn w:val="940"/>
    <w:next w:val="940"/>
    <w:link w:val="787"/>
    <w:uiPriority w:val="29"/>
    <w:qFormat/>
    <w:pPr>
      <w:pBdr/>
      <w:spacing/>
      <w:ind w:right="720" w:left="720"/>
    </w:pPr>
    <w:rPr>
      <w:i/>
    </w:rPr>
  </w:style>
  <w:style w:type="character" w:styleId="787">
    <w:name w:val="Quote Char"/>
    <w:link w:val="786"/>
    <w:uiPriority w:val="29"/>
    <w:pPr>
      <w:pBdr/>
      <w:spacing/>
      <w:ind/>
    </w:pPr>
    <w:rPr>
      <w:i/>
    </w:rPr>
  </w:style>
  <w:style w:type="paragraph" w:styleId="788">
    <w:name w:val="Intense Quote"/>
    <w:basedOn w:val="940"/>
    <w:next w:val="940"/>
    <w:link w:val="789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spacing/>
      <w:ind w:right="720" w:left="720"/>
      <w:contextualSpacing w:val="false"/>
    </w:pPr>
    <w:rPr>
      <w:i/>
    </w:rPr>
  </w:style>
  <w:style w:type="character" w:styleId="789">
    <w:name w:val="Intense Quote Char"/>
    <w:link w:val="788"/>
    <w:uiPriority w:val="30"/>
    <w:pPr>
      <w:pBdr/>
      <w:spacing/>
      <w:ind/>
    </w:pPr>
    <w:rPr>
      <w:i/>
    </w:rPr>
  </w:style>
  <w:style w:type="paragraph" w:styleId="790">
    <w:name w:val="Header"/>
    <w:basedOn w:val="940"/>
    <w:link w:val="791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91">
    <w:name w:val="Header Char"/>
    <w:link w:val="790"/>
    <w:uiPriority w:val="99"/>
    <w:pPr>
      <w:pBdr/>
      <w:spacing/>
      <w:ind/>
    </w:pPr>
  </w:style>
  <w:style w:type="paragraph" w:styleId="792">
    <w:name w:val="Footer"/>
    <w:basedOn w:val="940"/>
    <w:link w:val="795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93">
    <w:name w:val="Footer Char"/>
    <w:link w:val="792"/>
    <w:uiPriority w:val="99"/>
    <w:pPr>
      <w:pBdr/>
      <w:spacing/>
      <w:ind/>
    </w:pPr>
  </w:style>
  <w:style w:type="paragraph" w:styleId="794">
    <w:name w:val="Caption"/>
    <w:basedOn w:val="940"/>
    <w:next w:val="940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95">
    <w:name w:val="Caption Char"/>
    <w:basedOn w:val="794"/>
    <w:link w:val="792"/>
    <w:uiPriority w:val="99"/>
    <w:pPr>
      <w:pBdr/>
      <w:spacing/>
      <w:ind/>
    </w:pPr>
  </w:style>
  <w:style w:type="table" w:styleId="796">
    <w:name w:val="Table Grid"/>
    <w:basedOn w:val="94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Table Grid Light"/>
    <w:basedOn w:val="94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Plain Table 1"/>
    <w:basedOn w:val="94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Plain Table 2"/>
    <w:basedOn w:val="94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Plain Table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Plain Table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Plain Table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1 Light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1 Light 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1 Light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1 Light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1 Light 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1 Light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1 Light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2 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2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2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2 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2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2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3 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3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3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3 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3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3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4"/>
    <w:basedOn w:val="9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4 - Accent 1"/>
    <w:basedOn w:val="9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4 - Accent 2"/>
    <w:basedOn w:val="9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4 - Accent 3"/>
    <w:basedOn w:val="9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4 - Accent 4"/>
    <w:basedOn w:val="9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4 - Accent 5"/>
    <w:basedOn w:val="9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4 - Accent 6"/>
    <w:basedOn w:val="9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5 Dark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5 Dark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5 Dark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5 Dark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Grid Table 5 Dark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Grid Table 5 Dark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Grid Table 5 Dark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Grid Table 6 Colorful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Grid Table 6 Colorful 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Grid Table 6 Colorful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Grid Table 6 Colorful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Grid Table 6 Colorful 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Grid Table 6 Colorful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Grid Table 6 Colorful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Grid Table 7 Colorful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Grid Table 7 Colorful 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Grid Table 7 Colorful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Grid Table 7 Colorful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Grid Table 7 Colorful 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Grid Table 7 Colorful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Grid Table 7 Colorful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1 Light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1 Light 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1 Light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1 Light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1 Light 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1 Light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1 Light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2 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2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2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2 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2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2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3 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3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3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3 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3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3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4 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4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4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4 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4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4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5 Dark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5 Dark 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5 Dark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5 Dark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st Table 5 Dark 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st Table 5 Dark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st Table 5 Dark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st Table 6 Colorful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st Table 6 Colorful 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st Table 6 Colorful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st Table 6 Colorful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st Table 6 Colorful 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st Table 6 Colorful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List Table 6 Colorful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List Table 7 Colorful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List Table 7 Colorful 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List Table 7 Colorful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List Table 7 Colorful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List Table 7 Colorful 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List Table 7 Colorful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List Table 7 Colorful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Lined - Accent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Lined - Accent 1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Lined - Accent 2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Lined - Accent 3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Lined - Accent 4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Lined - Accent 5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Lined - Accent 6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Bordered &amp; Lined - Accent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Bordered &amp; Lined - Accent 1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Bordered &amp; Lined - Accent 2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Bordered &amp; Lined - Accent 3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Bordered &amp; Lined - Accent 4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Bordered &amp; Lined - Accent 5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Bordered &amp; Lined - Accent 6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Bordered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Bordered 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Bordered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Bordered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Bordered 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Bordered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Bordered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22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23">
    <w:name w:val="footnote text"/>
    <w:basedOn w:val="940"/>
    <w:link w:val="924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24">
    <w:name w:val="Footnote Text Char"/>
    <w:link w:val="923"/>
    <w:uiPriority w:val="99"/>
    <w:pPr>
      <w:pBdr/>
      <w:spacing/>
      <w:ind/>
    </w:pPr>
    <w:rPr>
      <w:sz w:val="18"/>
    </w:rPr>
  </w:style>
  <w:style w:type="character" w:styleId="925">
    <w:name w:val="footnote reference"/>
    <w:uiPriority w:val="99"/>
    <w:unhideWhenUsed/>
    <w:pPr>
      <w:pBdr/>
      <w:spacing/>
      <w:ind/>
    </w:pPr>
    <w:rPr>
      <w:vertAlign w:val="superscript"/>
    </w:rPr>
  </w:style>
  <w:style w:type="paragraph" w:styleId="926">
    <w:name w:val="endnote text"/>
    <w:basedOn w:val="940"/>
    <w:link w:val="927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927">
    <w:name w:val="Endnote Text Char"/>
    <w:link w:val="926"/>
    <w:uiPriority w:val="99"/>
    <w:pPr>
      <w:pBdr/>
      <w:spacing/>
      <w:ind/>
    </w:pPr>
    <w:rPr>
      <w:sz w:val="20"/>
    </w:rPr>
  </w:style>
  <w:style w:type="character" w:styleId="928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929">
    <w:name w:val="toc 1"/>
    <w:basedOn w:val="940"/>
    <w:next w:val="940"/>
    <w:uiPriority w:val="39"/>
    <w:unhideWhenUsed/>
    <w:pPr>
      <w:pBdr/>
      <w:spacing w:after="57"/>
      <w:ind w:right="0" w:firstLine="0" w:left="0"/>
    </w:pPr>
  </w:style>
  <w:style w:type="paragraph" w:styleId="930">
    <w:name w:val="toc 2"/>
    <w:basedOn w:val="940"/>
    <w:next w:val="940"/>
    <w:uiPriority w:val="39"/>
    <w:unhideWhenUsed/>
    <w:pPr>
      <w:pBdr/>
      <w:spacing w:after="57"/>
      <w:ind w:right="0" w:firstLine="0" w:left="283"/>
    </w:pPr>
  </w:style>
  <w:style w:type="paragraph" w:styleId="931">
    <w:name w:val="toc 3"/>
    <w:basedOn w:val="940"/>
    <w:next w:val="940"/>
    <w:uiPriority w:val="39"/>
    <w:unhideWhenUsed/>
    <w:pPr>
      <w:pBdr/>
      <w:spacing w:after="57"/>
      <w:ind w:right="0" w:firstLine="0" w:left="567"/>
    </w:pPr>
  </w:style>
  <w:style w:type="paragraph" w:styleId="932">
    <w:name w:val="toc 4"/>
    <w:basedOn w:val="940"/>
    <w:next w:val="940"/>
    <w:uiPriority w:val="39"/>
    <w:unhideWhenUsed/>
    <w:pPr>
      <w:pBdr/>
      <w:spacing w:after="57"/>
      <w:ind w:right="0" w:firstLine="0" w:left="850"/>
    </w:pPr>
  </w:style>
  <w:style w:type="paragraph" w:styleId="933">
    <w:name w:val="toc 5"/>
    <w:basedOn w:val="940"/>
    <w:next w:val="940"/>
    <w:uiPriority w:val="39"/>
    <w:unhideWhenUsed/>
    <w:pPr>
      <w:pBdr/>
      <w:spacing w:after="57"/>
      <w:ind w:right="0" w:firstLine="0" w:left="1134"/>
    </w:pPr>
  </w:style>
  <w:style w:type="paragraph" w:styleId="934">
    <w:name w:val="toc 6"/>
    <w:basedOn w:val="940"/>
    <w:next w:val="940"/>
    <w:uiPriority w:val="39"/>
    <w:unhideWhenUsed/>
    <w:pPr>
      <w:pBdr/>
      <w:spacing w:after="57"/>
      <w:ind w:right="0" w:firstLine="0" w:left="1417"/>
    </w:pPr>
  </w:style>
  <w:style w:type="paragraph" w:styleId="935">
    <w:name w:val="toc 7"/>
    <w:basedOn w:val="940"/>
    <w:next w:val="940"/>
    <w:uiPriority w:val="39"/>
    <w:unhideWhenUsed/>
    <w:pPr>
      <w:pBdr/>
      <w:spacing w:after="57"/>
      <w:ind w:right="0" w:firstLine="0" w:left="1701"/>
    </w:pPr>
  </w:style>
  <w:style w:type="paragraph" w:styleId="936">
    <w:name w:val="toc 8"/>
    <w:basedOn w:val="940"/>
    <w:next w:val="940"/>
    <w:uiPriority w:val="39"/>
    <w:unhideWhenUsed/>
    <w:pPr>
      <w:pBdr/>
      <w:spacing w:after="57"/>
      <w:ind w:right="0" w:firstLine="0" w:left="1984"/>
    </w:pPr>
  </w:style>
  <w:style w:type="paragraph" w:styleId="937">
    <w:name w:val="toc 9"/>
    <w:basedOn w:val="940"/>
    <w:next w:val="940"/>
    <w:uiPriority w:val="39"/>
    <w:unhideWhenUsed/>
    <w:pPr>
      <w:pBdr/>
      <w:spacing w:after="57"/>
      <w:ind w:right="0" w:firstLine="0" w:left="2268"/>
    </w:pPr>
  </w:style>
  <w:style w:type="paragraph" w:styleId="938">
    <w:name w:val="TOC Heading"/>
    <w:uiPriority w:val="39"/>
    <w:unhideWhenUsed/>
    <w:pPr>
      <w:pBdr/>
      <w:spacing/>
      <w:ind/>
    </w:pPr>
  </w:style>
  <w:style w:type="paragraph" w:styleId="939">
    <w:name w:val="table of figures"/>
    <w:basedOn w:val="940"/>
    <w:next w:val="940"/>
    <w:uiPriority w:val="99"/>
    <w:unhideWhenUsed/>
    <w:pPr>
      <w:pBdr/>
      <w:spacing w:after="0" w:afterAutospacing="0"/>
      <w:ind/>
    </w:pPr>
  </w:style>
  <w:style w:type="paragraph" w:styleId="940" w:default="1">
    <w:name w:val="Normal"/>
    <w:qFormat/>
    <w:pPr>
      <w:suppressLineNumbers w:val="false"/>
      <w:pBdr/>
      <w:spacing w:after="200" w:before="200" w:line="276" w:lineRule="auto"/>
      <w:ind/>
      <w:contextualSpacing w:val="false"/>
      <w:jc w:val="left"/>
    </w:pPr>
    <w:rPr>
      <w:sz w:val="24"/>
    </w:rPr>
  </w:style>
  <w:style w:type="table" w:styleId="94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42" w:default="1">
    <w:name w:val="No List"/>
    <w:uiPriority w:val="99"/>
    <w:semiHidden/>
    <w:unhideWhenUsed/>
    <w:pPr>
      <w:pBdr/>
      <w:spacing/>
      <w:ind/>
    </w:pPr>
  </w:style>
  <w:style w:type="paragraph" w:styleId="943">
    <w:name w:val="No Spacing"/>
    <w:basedOn w:val="940"/>
    <w:uiPriority w:val="1"/>
    <w:qFormat/>
    <w:pPr>
      <w:pBdr/>
      <w:spacing w:after="0" w:line="240" w:lineRule="auto"/>
      <w:ind/>
    </w:pPr>
  </w:style>
  <w:style w:type="paragraph" w:styleId="944">
    <w:name w:val="List Paragraph"/>
    <w:basedOn w:val="940"/>
    <w:uiPriority w:val="34"/>
    <w:qFormat/>
    <w:pPr>
      <w:pBdr/>
      <w:spacing/>
      <w:ind w:left="720"/>
      <w:contextualSpacing w:val="true"/>
    </w:pPr>
  </w:style>
  <w:style w:type="character" w:styleId="945" w:default="1">
    <w:name w:val="Default Paragraph Font"/>
    <w:uiPriority w:val="1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https://creativecommons.org/licenses/by/4.0/deed.de" TargetMode="External"/><Relationship Id="rId11" Type="http://schemas.openxmlformats.org/officeDocument/2006/relationships/hyperlink" Target="https://flaait.tugraz.at/lv-beschreibung" TargetMode="External"/><Relationship Id="rId12" Type="http://schemas.openxmlformats.org/officeDocument/2006/relationships/hyperlink" Target="https://tu4u.tugraz.at/go/lehrveranstaltungsbeschreibung-checkliste" TargetMode="External"/><Relationship Id="rId13" Type="http://schemas.openxmlformats.org/officeDocument/2006/relationships/image" Target="media/image1.png"/><Relationship Id="rId14" Type="http://schemas.openxmlformats.org/officeDocument/2006/relationships/image" Target="media/image2.png"/><Relationship Id="rId15" Type="http://schemas.openxmlformats.org/officeDocument/2006/relationships/image" Target="media/image3.png"/><Relationship Id="rId16" Type="http://schemas.openxmlformats.org/officeDocument/2006/relationships/hyperlink" Target="https://tugraz.at/go/ai" TargetMode="External"/><Relationship Id="rId17" Type="http://schemas.openxmlformats.org/officeDocument/2006/relationships/hyperlink" Target="https://telucation.tugraz.at/09-ki-in-der-lehre/" TargetMode="External"/><Relationship Id="rId18" Type="http://schemas.openxmlformats.org/officeDocument/2006/relationships/hyperlink" Target="https://telucation.tugraz.at/08-prompt-engineering/" TargetMode="External"/><Relationship Id="rId19" Type="http://schemas.openxmlformats.org/officeDocument/2006/relationships/hyperlink" Target="mailto:telucation@tugraz.at" TargetMode="External"/><Relationship Id="rId20" Type="http://schemas.openxmlformats.org/officeDocument/2006/relationships/image" Target="media/image4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onlyoffice/9.1.0.167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Tool #09: LV-Beschreibungs-Chatbot für Lehrende der TU Graz</dc:title>
  <dc:subject/>
  <dc:creator>Benedikt Brünner</dc:creator>
  <cp:keywords/>
  <dc:description/>
  <cp:lastModifiedBy>Edelsbrunner, Sarah (sarah.edelsbrunner@tugraz.at)</cp:lastModifiedBy>
  <cp:revision>22</cp:revision>
  <dcterms:modified xsi:type="dcterms:W3CDTF">2026-01-14T07:12:50Z</dcterms:modified>
</cp:coreProperties>
</file>