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4"/>
        <w:contextualSpacing w:val="false"/>
        <w:jc w:val="left"/>
        <w:spacing w:lineRule="auto" w:line="276" w:after="198" w:before="200"/>
        <w:rPr>
          <w:b/>
        </w:rPr>
        <w:suppressLineNumbers w:val="0"/>
      </w:pPr>
      <w:r>
        <w:rPr>
          <w:b/>
        </w:rPr>
      </w:r>
      <w:r>
        <w:rPr>
          <w:b/>
        </w:rPr>
        <w:t xml:space="preserve">Hochschule </w:t>
      </w:r>
      <w:r>
        <w:rPr>
          <w:b/>
        </w:rPr>
        <w:t xml:space="preserve">#07 E-Assessment </w:t>
      </w:r>
      <w:r/>
    </w:p>
    <w:p>
      <w:pPr>
        <w:pStyle w:val="644"/>
        <w:contextualSpacing w:val="false"/>
        <w:jc w:val="left"/>
        <w:spacing w:lineRule="auto" w:line="276" w:after="198" w:before="200"/>
        <w:suppressLineNumbers w:val="0"/>
      </w:pPr>
      <w:r>
        <w:rPr>
          <w:b/>
        </w:rPr>
        <w:t xml:space="preserve">Schriftliche Online-Prüfungen an der T U Graz</w:t>
      </w:r>
      <w:r>
        <w:rPr>
          <w:b/>
        </w:rPr>
      </w:r>
      <w:r/>
    </w:p>
    <w:tbl>
      <w:tblPr>
        <w:tblStyle w:val="678"/>
        <w:tblW w:w="0" w:type="auto"/>
        <w:tblLook w:val="0480" w:firstRow="0" w:lastRow="0" w:firstColumn="1" w:lastColumn="0" w:noHBand="0" w:noVBand="1"/>
      </w:tblPr>
      <w:tblGrid>
        <w:gridCol w:w="4677"/>
        <w:gridCol w:w="4677"/>
      </w:tblGrid>
      <w:tr>
        <w:trPr/>
        <w:tc>
          <w:tcPr>
            <w:tcW w:w="4677" w:type="dxa"/>
            <w:textDirection w:val="lrTb"/>
            <w:noWrap w:val="false"/>
          </w:tcPr>
          <w:p>
            <w:pPr>
              <w:contextualSpacing w:val="false"/>
              <w:jc w:val="left"/>
              <w:spacing w:lineRule="auto" w:line="276" w:after="198" w:before="200"/>
              <w:rPr>
                <w:b/>
                <w:color w:val="000000"/>
                <w:spacing w:val="0"/>
                <w:sz w:val="24"/>
                <w:highlight w:val="none"/>
              </w:rPr>
              <w:suppressLineNumbers w:val="0"/>
            </w:pPr>
            <w:r>
              <w:rPr>
                <w:b/>
                <w:color w:val="000000" w:themeColor="text1"/>
                <w:spacing w:val="0"/>
                <w:sz w:val="24"/>
              </w:rPr>
              <w:t xml:space="preserve">Autor:innen</w:t>
            </w:r>
            <w:r>
              <w:rPr>
                <w:b/>
                <w:sz w:val="24"/>
              </w:rPr>
            </w:r>
            <w:r/>
          </w:p>
        </w:tc>
        <w:tc>
          <w:tcPr>
            <w:tcW w:w="4677" w:type="dxa"/>
            <w:textDirection w:val="lrTb"/>
            <w:noWrap w:val="false"/>
          </w:tcPr>
          <w:p>
            <w:pPr>
              <w:contextualSpacing w:val="false"/>
              <w:jc w:val="left"/>
              <w:spacing w:lineRule="auto" w:line="276" w:after="198" w:before="200"/>
              <w:rPr>
                <w:b w:val="false"/>
                <w:spacing w:val="0"/>
                <w:sz w:val="24"/>
              </w:rPr>
              <w:suppressLineNumbers w:val="0"/>
            </w:pPr>
            <w:r>
              <w:rPr>
                <w:b w:val="false"/>
                <w:spacing w:val="0"/>
                <w:sz w:val="24"/>
              </w:rPr>
            </w:r>
            <w:r>
              <w:rPr>
                <w:b w:val="false"/>
                <w:spacing w:val="0"/>
                <w:sz w:val="24"/>
              </w:rPr>
              <w:t xml:space="preserve">Katharina Hohla, Martin Stettinger</w:t>
            </w:r>
            <w:r>
              <w:rPr>
                <w:b w:val="false"/>
                <w:spacing w:val="0"/>
                <w:sz w:val="24"/>
              </w:rPr>
            </w:r>
            <w:r/>
          </w:p>
        </w:tc>
      </w:tr>
      <w:tr>
        <w:trPr/>
        <w:tc>
          <w:tcPr>
            <w:tcW w:w="4677" w:type="dxa"/>
            <w:textDirection w:val="lrTb"/>
            <w:noWrap w:val="false"/>
          </w:tcPr>
          <w:p>
            <w:pPr>
              <w:contextualSpacing w:val="false"/>
              <w:jc w:val="left"/>
              <w:spacing w:lineRule="auto" w:line="276" w:after="198" w:before="200"/>
              <w:rPr>
                <w:b/>
                <w:color w:val="000000"/>
                <w:spacing w:val="0"/>
                <w:sz w:val="24"/>
              </w:rPr>
              <w:suppressLineNumbers w:val="0"/>
            </w:pPr>
            <w:r>
              <w:rPr>
                <w:b/>
                <w:color w:val="000000" w:themeColor="text1"/>
                <w:spacing w:val="0"/>
                <w:sz w:val="24"/>
              </w:rPr>
              <w:t xml:space="preserve">Veröffentlichung</w:t>
            </w:r>
            <w:r>
              <w:rPr>
                <w:b/>
                <w:sz w:val="24"/>
              </w:rPr>
            </w:r>
            <w:r/>
          </w:p>
        </w:tc>
        <w:tc>
          <w:tcPr>
            <w:tcW w:w="4677" w:type="dxa"/>
            <w:textDirection w:val="lrTb"/>
            <w:noWrap w:val="false"/>
          </w:tcPr>
          <w:p>
            <w:pPr>
              <w:contextualSpacing w:val="false"/>
              <w:jc w:val="left"/>
              <w:spacing w:lineRule="auto" w:line="276" w:after="198" w:before="200"/>
              <w:rPr>
                <w:b w:val="false"/>
                <w:spacing w:val="0"/>
                <w:sz w:val="24"/>
              </w:rPr>
              <w:suppressLineNumbers w:val="0"/>
            </w:pPr>
            <w:r>
              <w:rPr>
                <w:b w:val="false"/>
                <w:spacing w:val="0"/>
                <w:sz w:val="24"/>
              </w:rPr>
            </w:r>
            <w:r>
              <w:rPr>
                <w:b w:val="false"/>
                <w:spacing w:val="0"/>
                <w:sz w:val="24"/>
              </w:rPr>
              <w:t xml:space="preserve">Februar 2021</w:t>
            </w:r>
            <w:r/>
          </w:p>
        </w:tc>
      </w:tr>
      <w:tr>
        <w:trPr/>
        <w:tc>
          <w:tcPr>
            <w:tcW w:w="4677" w:type="dxa"/>
            <w:textDirection w:val="lrTb"/>
            <w:noWrap w:val="false"/>
          </w:tcPr>
          <w:p>
            <w:pPr>
              <w:contextualSpacing w:val="false"/>
              <w:jc w:val="left"/>
              <w:spacing w:lineRule="auto" w:line="276" w:after="198" w:before="200"/>
              <w:rPr>
                <w:b/>
                <w:color w:val="000000"/>
                <w:spacing w:val="0"/>
                <w:sz w:val="24"/>
              </w:rPr>
              <w:suppressLineNumbers w:val="0"/>
            </w:pPr>
            <w:r>
              <w:rPr>
                <w:b/>
                <w:color w:val="000000" w:themeColor="text1"/>
                <w:spacing w:val="0"/>
                <w:sz w:val="24"/>
              </w:rPr>
              <w:t xml:space="preserve">Lizenz</w:t>
            </w:r>
            <w:r>
              <w:rPr>
                <w:b/>
                <w:sz w:val="24"/>
              </w:rPr>
            </w:r>
            <w:r/>
          </w:p>
        </w:tc>
        <w:tc>
          <w:tcPr>
            <w:tcW w:w="4677" w:type="dxa"/>
            <w:textDirection w:val="lrTb"/>
            <w:noWrap w:val="false"/>
          </w:tcPr>
          <w:p>
            <w:pPr>
              <w:contextualSpacing w:val="false"/>
              <w:ind w:left="0" w:right="0" w:firstLine="0"/>
              <w:jc w:val="left"/>
              <w:spacing w:lineRule="auto" w:line="276" w:after="198" w:before="200"/>
              <w:rPr>
                <w:b w:val="false"/>
                <w:spacing w:val="0"/>
                <w:sz w:val="24"/>
              </w:rPr>
              <w:pBdr>
                <w:left w:val="none" w:color="000000" w:sz="4" w:space="0"/>
                <w:top w:val="none" w:color="000000" w:sz="4" w:space="0"/>
                <w:right w:val="none" w:color="000000" w:sz="4" w:space="0"/>
                <w:bottom w:val="none" w:color="000000" w:sz="4" w:space="0"/>
              </w:pBdr>
              <w:suppressLineNumbers w:val="0"/>
            </w:pPr>
            <w:r>
              <w:rPr>
                <w:b w:val="false"/>
                <w:spacing w:val="0"/>
                <w:sz w:val="24"/>
              </w:rPr>
            </w:r>
            <w:r>
              <w:rPr>
                <w:b w:val="false"/>
                <w:spacing w:val="0"/>
                <w:sz w:val="24"/>
              </w:rPr>
              <w:t xml:space="preserve">Lizenziert unter der </w:t>
            </w:r>
            <w:hyperlink r:id="rId10" w:tooltip="CC BY-SA 4.0" w:history="1">
              <w:r>
                <w:rPr>
                  <w:rStyle w:val="802"/>
                  <w:b w:val="false"/>
                  <w:spacing w:val="0"/>
                  <w:sz w:val="24"/>
                </w:rPr>
                <w:t xml:space="preserve">Creative-Commons-Lizenz CC BY-SA 4.0</w:t>
              </w:r>
            </w:hyperlink>
            <w:r>
              <w:rPr>
                <w:sz w:val="24"/>
              </w:rPr>
            </w:r>
            <w:r/>
          </w:p>
        </w:tc>
      </w:tr>
    </w:tbl>
    <w:p>
      <w:pPr>
        <w:contextualSpacing w:val="false"/>
        <w:jc w:val="left"/>
        <w:spacing w:lineRule="auto" w:line="276" w:after="198" w:before="200"/>
        <w:rPr>
          <w:sz w:val="24"/>
          <w:highlight w:val="none"/>
        </w:rPr>
        <w:suppressLineNumbers w:val="0"/>
      </w:pPr>
      <w:r>
        <w:rPr>
          <w:sz w:val="24"/>
          <w:highlight w:val="none"/>
        </w:rPr>
      </w:r>
      <w:r>
        <w:rPr>
          <w:sz w:val="24"/>
        </w:rPr>
        <w:t xml:space="preserve">Waren Online-Prüfungen in technischen Studienrichtungen vor einigen Jahren noch eher gering genutzt, so gewannen diese spätestens durch die COVID-19-Pandemie immens an Bedeutung. Dieser Beitrag soll die unterschiedlichen Möglichkeiten aufzeigen, wie Lehren</w:t>
      </w:r>
      <w:r>
        <w:rPr>
          <w:sz w:val="24"/>
        </w:rPr>
        <w:t xml:space="preserve">de an der Technischen Universität Graz Prüfungen virtuell abhalten können. Da mündliche Prüfungen recht einfach über Videokonferenzsysteme laufen können, liegt der Fokus hier auf schriftlichen Prüfungen. </w:t>
      </w:r>
      <w:r/>
    </w:p>
    <w:p>
      <w:pPr>
        <w:pStyle w:val="646"/>
        <w:rPr>
          <w:b/>
          <w:sz w:val="34"/>
          <w:highlight w:val="none"/>
        </w:rPr>
        <w:suppressLineNumbers w:val="0"/>
      </w:pPr>
      <w:r>
        <w:rPr>
          <w:b/>
          <w:sz w:val="34"/>
          <w:highlight w:val="none"/>
        </w:rPr>
      </w:r>
      <w:r>
        <w:rPr>
          <w:b/>
          <w:sz w:val="34"/>
        </w:rPr>
        <w:t xml:space="preserve">Überblick: Online-Prüfungen an der TU Graz</w:t>
      </w:r>
      <w:r>
        <w:rPr>
          <w:b/>
          <w:sz w:val="34"/>
          <w:highlight w:val="none"/>
        </w:rPr>
      </w:r>
      <w:r/>
    </w:p>
    <w:p>
      <w:pPr>
        <w:contextualSpacing w:val="false"/>
        <w:jc w:val="left"/>
        <w:spacing w:lineRule="auto" w:line="276" w:after="198" w:before="200"/>
        <w:rPr>
          <w:sz w:val="24"/>
          <w:highlight w:val="none"/>
        </w:rPr>
        <w:suppressLineNumbers w:val="0"/>
      </w:pPr>
      <w:r>
        <w:rPr>
          <w:sz w:val="24"/>
          <w:highlight w:val="none"/>
        </w:rPr>
      </w:r>
      <w:r>
        <w:rPr>
          <w:sz w:val="24"/>
          <w:highlight w:val="none"/>
        </w:rPr>
        <w:t xml:space="preserve">ONLINE-PRÜFUNG</w:t>
      </w:r>
      <w:r/>
    </w:p>
    <w:p>
      <w:pPr>
        <w:contextualSpacing w:val="false"/>
        <w:jc w:val="left"/>
        <w:spacing w:lineRule="auto" w:line="276" w:after="198" w:before="200"/>
        <w:rPr>
          <w:sz w:val="24"/>
          <w:highlight w:val="none"/>
        </w:rPr>
        <w:suppressLineNumbers w:val="0"/>
      </w:pPr>
      <w:r>
        <w:rPr>
          <w:sz w:val="24"/>
          <w:highlight w:val="none"/>
        </w:rPr>
        <w:t xml:space="preserve">mündlich mit </w:t>
      </w:r>
      <w:r>
        <w:rPr>
          <w:sz w:val="24"/>
          <w:highlight w:val="none"/>
        </w:rPr>
        <w:t xml:space="preserve">Videokonferenzsystem </w:t>
      </w:r>
      <w:r>
        <w:rPr>
          <w:sz w:val="24"/>
          <w:highlight w:val="none"/>
        </w:rPr>
        <w:t xml:space="preserve">(Webex/BigBlueButton)</w:t>
      </w:r>
      <w:r>
        <w:rPr>
          <w:sz w:val="24"/>
          <w:highlight w:val="none"/>
        </w:rPr>
      </w:r>
      <w:r/>
    </w:p>
    <w:p>
      <w:pPr>
        <w:pStyle w:val="648"/>
        <w:rPr>
          <w:b/>
          <w:sz w:val="30"/>
          <w:highlight w:val="none"/>
        </w:rPr>
        <w:suppressLineNumbers w:val="0"/>
      </w:pPr>
      <w:r>
        <w:rPr>
          <w:b/>
          <w:sz w:val="30"/>
          <w:highlight w:val="none"/>
        </w:rPr>
        <w:t xml:space="preserve">SCHRIFTLICH</w:t>
      </w:r>
      <w:r>
        <w:rPr>
          <w:b/>
          <w:sz w:val="30"/>
          <w:highlight w:val="none"/>
        </w:rPr>
      </w:r>
      <w:r/>
    </w:p>
    <w:p>
      <w:pPr>
        <w:pStyle w:val="824"/>
        <w:numPr>
          <w:ilvl w:val="0"/>
          <w:numId w:val="2"/>
        </w:numPr>
        <w:contextualSpacing w:val="false"/>
        <w:jc w:val="left"/>
        <w:spacing w:lineRule="auto" w:line="276" w:after="198" w:before="200"/>
        <w:rPr>
          <w:rFonts w:ascii="Arial" w:hAnsi="Arial" w:cs="Arial" w:eastAsia="Arial"/>
          <w:sz w:val="24"/>
          <w:highlight w:val="none"/>
        </w:rPr>
        <w:suppressLineNumbers w:val="0"/>
      </w:pPr>
      <w:r>
        <w:rPr>
          <w:rFonts w:ascii="Arial" w:hAnsi="Arial" w:cs="Arial" w:eastAsia="Arial"/>
          <w:sz w:val="24"/>
          <w:highlight w:val="none"/>
        </w:rPr>
        <w:t xml:space="preserve">mit Aktivität „Aufgabe/Abgabe“</w:t>
      </w:r>
      <w:r>
        <w:rPr>
          <w:rFonts w:ascii="Arial" w:hAnsi="Arial" w:cs="Arial" w:eastAsia="Arial"/>
        </w:rPr>
      </w:r>
      <w:r/>
    </w:p>
    <w:p>
      <w:pPr>
        <w:pStyle w:val="824"/>
        <w:numPr>
          <w:ilvl w:val="0"/>
          <w:numId w:val="3"/>
        </w:numPr>
        <w:contextualSpacing w:val="false"/>
        <w:ind w:right="0"/>
        <w:jc w:val="left"/>
        <w:spacing w:lineRule="auto" w:line="276" w:after="198" w:before="200"/>
        <w:rPr>
          <w:rFonts w:ascii="Arial" w:hAnsi="Arial" w:cs="Arial" w:eastAsia="Arial"/>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color w:val="000000"/>
          <w:sz w:val="24"/>
        </w:rPr>
        <w:t xml:space="preserve">Dateiabgabe</w:t>
      </w:r>
      <w:r>
        <w:rPr>
          <w:rFonts w:ascii="Arial" w:hAnsi="Arial" w:cs="Arial" w:eastAsia="Arial"/>
        </w:rPr>
      </w:r>
      <w:r/>
    </w:p>
    <w:p>
      <w:pPr>
        <w:pStyle w:val="824"/>
        <w:numPr>
          <w:ilvl w:val="0"/>
          <w:numId w:val="3"/>
        </w:numPr>
        <w:contextualSpacing w:val="false"/>
        <w:ind w:right="0"/>
        <w:jc w:val="left"/>
        <w:spacing w:lineRule="auto" w:line="276" w:after="198" w:before="200"/>
        <w:rPr>
          <w:rFonts w:ascii="Arial" w:hAnsi="Arial" w:cs="Arial" w:eastAsia="Arial"/>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color w:val="000000"/>
          <w:sz w:val="24"/>
        </w:rPr>
        <w:t xml:space="preserve">Korrektur direkt im TeachCentermöglich</w:t>
      </w:r>
      <w:r>
        <w:rPr>
          <w:rFonts w:ascii="Arial" w:hAnsi="Arial" w:cs="Arial" w:eastAsia="Arial"/>
        </w:rPr>
      </w:r>
      <w:r/>
    </w:p>
    <w:p>
      <w:pPr>
        <w:pStyle w:val="824"/>
        <w:numPr>
          <w:ilvl w:val="0"/>
          <w:numId w:val="3"/>
        </w:numPr>
        <w:contextualSpacing w:val="false"/>
        <w:ind w:right="0"/>
        <w:jc w:val="left"/>
        <w:spacing w:lineRule="auto" w:line="276" w:after="198" w:before="200"/>
        <w:rPr>
          <w:rFonts w:ascii="Arial" w:hAnsi="Arial" w:cs="Arial" w:eastAsia="Arial"/>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color w:val="000000"/>
          <w:sz w:val="24"/>
        </w:rPr>
        <w:t xml:space="preserve">Möglichkeit der Nachfrist</w:t>
      </w:r>
      <w:r>
        <w:rPr>
          <w:rFonts w:ascii="Arial" w:hAnsi="Arial" w:cs="Arial" w:eastAsia="Arial"/>
        </w:rPr>
      </w:r>
      <w:r/>
    </w:p>
    <w:p>
      <w:pPr>
        <w:pStyle w:val="824"/>
        <w:numPr>
          <w:ilvl w:val="0"/>
          <w:numId w:val="2"/>
        </w:numPr>
        <w:contextualSpacing w:val="false"/>
        <w:jc w:val="left"/>
        <w:spacing w:lineRule="auto" w:line="276" w:after="198" w:before="200"/>
        <w:rPr>
          <w:rFonts w:ascii="Arial" w:hAnsi="Arial" w:cs="Arial" w:eastAsia="Arial"/>
          <w:sz w:val="24"/>
          <w:highlight w:val="none"/>
        </w:rPr>
        <w:suppressLineNumbers w:val="0"/>
      </w:pPr>
      <w:r>
        <w:rPr>
          <w:rFonts w:ascii="Arial" w:hAnsi="Arial" w:cs="Arial" w:eastAsia="Arial"/>
          <w:sz w:val="24"/>
          <w:highlight w:val="none"/>
        </w:rPr>
      </w:r>
      <w:r>
        <w:rPr>
          <w:rFonts w:ascii="Arial" w:hAnsi="Arial" w:cs="Arial" w:eastAsia="Arial"/>
          <w:sz w:val="24"/>
          <w:highlight w:val="none"/>
        </w:rPr>
        <w:t xml:space="preserve">mit Aktivität „Test“</w:t>
      </w:r>
      <w:r>
        <w:rPr>
          <w:rFonts w:ascii="Arial" w:hAnsi="Arial" w:cs="Arial" w:eastAsia="Arial"/>
        </w:rPr>
      </w:r>
      <w:r/>
    </w:p>
    <w:p>
      <w:pPr>
        <w:pStyle w:val="824"/>
        <w:numPr>
          <w:ilvl w:val="0"/>
          <w:numId w:val="4"/>
        </w:numPr>
        <w:contextualSpacing w:val="false"/>
        <w:ind w:right="0"/>
        <w:jc w:val="left"/>
        <w:spacing w:lineRule="auto" w:line="276" w:after="198" w:before="200"/>
        <w:rPr>
          <w:rFonts w:ascii="Arial" w:hAnsi="Arial" w:cs="Arial" w:eastAsia="Arial"/>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color w:val="000000"/>
          <w:sz w:val="24"/>
        </w:rPr>
        <w:t xml:space="preserve">klassisches Prüfungsformat</w:t>
      </w:r>
      <w:r>
        <w:rPr>
          <w:rFonts w:ascii="Arial" w:hAnsi="Arial" w:cs="Arial" w:eastAsia="Arial"/>
        </w:rPr>
      </w:r>
      <w:r/>
    </w:p>
    <w:p>
      <w:pPr>
        <w:pStyle w:val="824"/>
        <w:numPr>
          <w:ilvl w:val="0"/>
          <w:numId w:val="4"/>
        </w:numPr>
        <w:contextualSpacing w:val="false"/>
        <w:ind w:right="0"/>
        <w:jc w:val="left"/>
        <w:spacing w:lineRule="auto" w:line="276" w:after="198" w:before="200"/>
        <w:rPr>
          <w:rFonts w:ascii="Arial" w:hAnsi="Arial" w:cs="Arial" w:eastAsia="Arial"/>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color w:val="000000"/>
          <w:sz w:val="24"/>
        </w:rPr>
        <w:t xml:space="preserve">Vielzahl von Fragetypen</w:t>
      </w:r>
      <w:r>
        <w:rPr>
          <w:rFonts w:ascii="Arial" w:hAnsi="Arial" w:cs="Arial" w:eastAsia="Arial"/>
        </w:rPr>
      </w:r>
      <w:r/>
    </w:p>
    <w:p>
      <w:pPr>
        <w:pStyle w:val="824"/>
        <w:numPr>
          <w:ilvl w:val="0"/>
          <w:numId w:val="4"/>
        </w:numPr>
        <w:contextualSpacing w:val="false"/>
        <w:ind w:right="0"/>
        <w:jc w:val="left"/>
        <w:spacing w:lineRule="auto" w:line="276" w:after="198" w:before="200"/>
        <w:rPr>
          <w:rFonts w:ascii="Arial" w:hAnsi="Arial" w:cs="Arial" w:eastAsia="Arial"/>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color w:val="000000"/>
          <w:sz w:val="24"/>
        </w:rPr>
        <w:t xml:space="preserve">Fragensammlung exportierbar gewohnte Umgebung (sowohl für Studierende</w:t>
        <w:br/>
        <w:t xml:space="preserve">als auch Lehrende)</w:t>
      </w:r>
      <w:r>
        <w:rPr>
          <w:rFonts w:ascii="Arial" w:hAnsi="Arial" w:cs="Arial" w:eastAsia="Arial"/>
        </w:rPr>
      </w:r>
      <w:r/>
    </w:p>
    <w:p>
      <w:pPr>
        <w:pStyle w:val="824"/>
        <w:numPr>
          <w:ilvl w:val="0"/>
          <w:numId w:val="4"/>
        </w:numPr>
        <w:contextualSpacing w:val="false"/>
        <w:ind w:right="0"/>
        <w:jc w:val="left"/>
        <w:spacing w:lineRule="auto" w:line="276" w:after="198" w:before="200"/>
        <w:rPr>
          <w:rFonts w:ascii="Arial" w:hAnsi="Arial" w:cs="Arial" w:eastAsia="Arial"/>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color w:val="000000"/>
          <w:sz w:val="24"/>
        </w:rPr>
        <w:t xml:space="preserve">Eingabe von LaTeX-Formeln möglich</w:t>
      </w:r>
      <w:r>
        <w:rPr>
          <w:rFonts w:ascii="Arial" w:hAnsi="Arial" w:cs="Arial" w:eastAsia="Arial"/>
          <w:sz w:val="24"/>
          <w:highlight w:val="none"/>
        </w:rPr>
      </w:r>
      <w:r/>
    </w:p>
    <w:p>
      <w:pPr>
        <w:pStyle w:val="824"/>
        <w:numPr>
          <w:ilvl w:val="0"/>
          <w:numId w:val="2"/>
        </w:numPr>
        <w:contextualSpacing w:val="false"/>
        <w:jc w:val="left"/>
        <w:spacing w:lineRule="auto" w:line="276" w:after="198" w:before="200"/>
        <w:rPr>
          <w:rFonts w:ascii="Arial" w:hAnsi="Arial" w:cs="Arial" w:eastAsia="Arial"/>
          <w:sz w:val="24"/>
          <w:highlight w:val="none"/>
        </w:rPr>
        <w:suppressLineNumbers w:val="0"/>
      </w:pPr>
      <w:r>
        <w:rPr>
          <w:rFonts w:ascii="Arial" w:hAnsi="Arial" w:cs="Arial" w:eastAsia="Arial"/>
          <w:sz w:val="24"/>
          <w:highlight w:val="none"/>
        </w:rPr>
      </w:r>
      <w:r>
        <w:rPr>
          <w:rFonts w:ascii="Arial" w:hAnsi="Arial" w:cs="Arial" w:eastAsia="Arial"/>
          <w:sz w:val="24"/>
          <w:highlight w:val="none"/>
        </w:rPr>
        <w:t xml:space="preserve">mit KnowledgeCheckR</w:t>
      </w:r>
      <w:r>
        <w:rPr>
          <w:rFonts w:ascii="Arial" w:hAnsi="Arial" w:cs="Arial" w:eastAsia="Arial"/>
          <w:sz w:val="24"/>
          <w:highlight w:val="none"/>
        </w:rPr>
      </w:r>
      <w:r/>
    </w:p>
    <w:p>
      <w:pPr>
        <w:pStyle w:val="824"/>
        <w:numPr>
          <w:ilvl w:val="0"/>
          <w:numId w:val="5"/>
        </w:numPr>
        <w:contextualSpacing w:val="false"/>
        <w:ind w:right="0"/>
        <w:jc w:val="left"/>
        <w:spacing w:lineRule="auto" w:line="276" w:after="198" w:before="200"/>
        <w:rPr>
          <w:rFonts w:ascii="Arial" w:hAnsi="Arial" w:cs="Arial" w:eastAsia="Arial"/>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color w:val="000000"/>
          <w:sz w:val="24"/>
        </w:rPr>
        <w:t xml:space="preserve">klassisches Prüfungsformat</w:t>
      </w:r>
      <w:r>
        <w:rPr>
          <w:rFonts w:ascii="Arial" w:hAnsi="Arial" w:cs="Arial" w:eastAsia="Arial"/>
        </w:rPr>
      </w:r>
      <w:r/>
    </w:p>
    <w:p>
      <w:pPr>
        <w:pStyle w:val="824"/>
        <w:numPr>
          <w:ilvl w:val="0"/>
          <w:numId w:val="5"/>
        </w:numPr>
        <w:contextualSpacing w:val="false"/>
        <w:ind w:right="0"/>
        <w:jc w:val="left"/>
        <w:spacing w:lineRule="auto" w:line="276" w:after="198" w:before="200"/>
        <w:rPr>
          <w:rFonts w:ascii="Arial" w:hAnsi="Arial" w:cs="Arial" w:eastAsia="Arial"/>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color w:val="000000"/>
          <w:sz w:val="24"/>
        </w:rPr>
      </w:r>
      <w:r>
        <w:rPr>
          <w:rFonts w:ascii="Arial" w:hAnsi="Arial" w:cs="Arial" w:eastAsia="Arial"/>
          <w:color w:val="202124"/>
          <w:sz w:val="24"/>
          <w:highlight w:val="none"/>
        </w:rPr>
        <w:t xml:space="preserve">K</w:t>
      </w:r>
      <w:r>
        <w:rPr>
          <w:rFonts w:ascii="Arial" w:hAnsi="Arial" w:cs="Arial" w:eastAsia="Arial"/>
          <w:color w:val="202124"/>
          <w:sz w:val="24"/>
          <w:highlight w:val="white"/>
        </w:rPr>
        <w:t xml:space="preserve">ünstliche Intelligenz</w:t>
      </w:r>
      <w:r>
        <w:rPr>
          <w:rFonts w:ascii="Arial" w:hAnsi="Arial" w:cs="Arial" w:eastAsia="Arial"/>
          <w:color w:val="000000"/>
          <w:sz w:val="24"/>
        </w:rPr>
        <w:t xml:space="preserve">-basierte Betrugs-Prävention durch Zufallsfotos von Studierenden</w:t>
      </w:r>
      <w:r>
        <w:rPr>
          <w:rFonts w:ascii="Arial" w:hAnsi="Arial" w:cs="Arial" w:eastAsia="Arial"/>
        </w:rPr>
      </w:r>
      <w:r/>
    </w:p>
    <w:p>
      <w:pPr>
        <w:pStyle w:val="824"/>
        <w:numPr>
          <w:ilvl w:val="0"/>
          <w:numId w:val="5"/>
        </w:numPr>
        <w:contextualSpacing w:val="false"/>
        <w:ind w:right="0"/>
        <w:jc w:val="left"/>
        <w:spacing w:lineRule="auto" w:line="276" w:after="198" w:before="200"/>
        <w:rPr>
          <w:rFonts w:ascii="Arial" w:hAnsi="Arial" w:cs="Arial" w:eastAsia="Arial"/>
          <w:color w:val="000000"/>
          <w:sz w:val="24"/>
        </w:rPr>
        <w:pBdr>
          <w:left w:val="none" w:color="000000" w:sz="4" w:space="0"/>
          <w:top w:val="none" w:color="000000" w:sz="4" w:space="0"/>
          <w:right w:val="none" w:color="000000" w:sz="4" w:space="0"/>
          <w:bottom w:val="none" w:color="000000" w:sz="4" w:space="0"/>
        </w:pBdr>
        <w:suppressLineNumbers w:val="0"/>
      </w:pPr>
      <w:r>
        <w:rPr>
          <w:rFonts w:ascii="Arial" w:hAnsi="Arial" w:cs="Arial" w:eastAsia="Arial"/>
          <w:color w:val="000000"/>
          <w:sz w:val="24"/>
        </w:rPr>
        <w:t xml:space="preserve">Eingabe von LaTeX-Formeln möglich</w:t>
      </w:r>
      <w:r/>
    </w:p>
    <w:p>
      <w:pPr>
        <w:pStyle w:val="646"/>
        <w:rPr>
          <w:b/>
          <w:sz w:val="34"/>
        </w:rPr>
        <w:pBdr>
          <w:left w:val="none" w:color="000000" w:sz="4" w:space="0"/>
          <w:top w:val="none" w:color="000000" w:sz="4" w:space="0"/>
          <w:right w:val="none" w:color="000000" w:sz="4" w:space="0"/>
          <w:bottom w:val="none" w:color="000000" w:sz="4" w:space="0"/>
        </w:pBdr>
        <w:suppressLineNumbers w:val="0"/>
      </w:pPr>
      <w:r>
        <w:rPr>
          <w:b/>
          <w:sz w:val="34"/>
        </w:rPr>
      </w:r>
      <w:r>
        <w:rPr>
          <w:b/>
          <w:sz w:val="34"/>
        </w:rPr>
        <w:t xml:space="preserve">Schriftlich</w:t>
      </w:r>
      <w:r>
        <w:rPr>
          <w:b/>
          <w:sz w:val="34"/>
        </w:rPr>
        <w:t xml:space="preserve">e Online-Prüfungen direkt im TeachCenter-Exam (TC-Exam)</w:t>
      </w:r>
      <w:r>
        <w:rPr>
          <w:b/>
          <w:sz w:val="34"/>
        </w:rPr>
      </w:r>
      <w:r/>
    </w:p>
    <w:p>
      <w:pPr>
        <w:contextualSpacing w:val="false"/>
        <w:jc w:val="left"/>
        <w:spacing w:lineRule="auto" w:line="276" w:after="198" w:before="200"/>
        <w:rPr>
          <w:sz w:val="24"/>
        </w:rPr>
        <w:pBdr>
          <w:left w:val="none" w:color="000000" w:sz="4" w:space="0"/>
          <w:top w:val="none" w:color="000000" w:sz="4" w:space="0"/>
          <w:right w:val="none" w:color="000000" w:sz="4" w:space="0"/>
          <w:bottom w:val="none" w:color="000000" w:sz="4" w:space="0"/>
        </w:pBdr>
        <w:suppressLineNumbers w:val="0"/>
      </w:pPr>
      <w:r>
        <w:rPr>
          <w:sz w:val="24"/>
        </w:rPr>
      </w:r>
      <w:r>
        <w:rPr>
          <w:sz w:val="24"/>
        </w:rPr>
      </w:r>
      <w:hyperlink r:id="rId11" w:tooltip="Link zur TeachCenter-Exam Plattform" w:history="1">
        <w:r>
          <w:rPr>
            <w:rStyle w:val="802"/>
            <w:sz w:val="24"/>
          </w:rPr>
          <w:t xml:space="preserve">Das TeachCenter-Exam</w:t>
        </w:r>
      </w:hyperlink>
      <w:r>
        <w:rPr>
          <w:sz w:val="24"/>
        </w:rPr>
        <w:t xml:space="preserve"> ist eine weitere Instanz des Lernmanagementsystems der T U Graz, des </w:t>
      </w:r>
      <w:hyperlink r:id="rId12" w:tooltip="Link zur TeachCenter-Plattform" w:history="1">
        <w:r>
          <w:rPr>
            <w:rStyle w:val="802"/>
            <w:sz w:val="24"/>
          </w:rPr>
          <w:t xml:space="preserve">TeachCenters</w:t>
        </w:r>
      </w:hyperlink>
      <w:r>
        <w:rPr>
          <w:sz w:val="24"/>
        </w:rPr>
        <w:t xml:space="preserve">. Der einzige Unterschied liegt in der Synchronisierung der Benutzer:innen. Im TeachCenter bekommen automa</w:t>
      </w:r>
      <w:r>
        <w:rPr>
          <w:sz w:val="24"/>
        </w:rPr>
        <w:t xml:space="preserve">tisch jene Studierenden Zugriff auf einen Kurs, welche in T U GRAZonline zur Leh</w:t>
      </w:r>
      <w:r>
        <w:rPr>
          <w:sz w:val="24"/>
        </w:rPr>
        <w:t xml:space="preserve">rveranstaltung eingeschrieben sind. Im TeachCenter-Exam hingegen bekommen jene Studierenden Zugriff auf den Kurs (=Prüfung), welche in T U GRAZonline zum ausgewählten Prüfungstermi</w:t>
      </w:r>
      <w:r>
        <w:rPr>
          <w:sz w:val="24"/>
        </w:rPr>
        <w:t xml:space="preserve">n angemeldet sind.</w:t>
      </w:r>
      <w:r>
        <w:rPr>
          <w:sz w:val="24"/>
        </w:rPr>
      </w:r>
      <w:r/>
    </w:p>
    <w:p>
      <w:pPr>
        <w:contextualSpacing w:val="false"/>
        <w:jc w:val="left"/>
        <w:spacing w:lineRule="auto" w:line="276" w:after="198" w:before="200"/>
        <w:rPr>
          <w:sz w:val="24"/>
          <w:highlight w:val="none"/>
        </w:rPr>
        <w:pBdr>
          <w:left w:val="none" w:color="000000" w:sz="4" w:space="0"/>
          <w:top w:val="none" w:color="000000" w:sz="4" w:space="0"/>
          <w:right w:val="none" w:color="000000" w:sz="4" w:space="0"/>
          <w:bottom w:val="none" w:color="000000" w:sz="4" w:space="0"/>
        </w:pBdr>
        <w:suppressLineNumbers w:val="0"/>
      </w:pPr>
      <w:r>
        <w:rPr>
          <w:sz w:val="24"/>
        </w:rPr>
      </w:r>
      <w:r>
        <w:rPr>
          <w:sz w:val="24"/>
        </w:rPr>
        <w:t xml:space="preserve">Da d</w:t>
      </w:r>
      <w:r>
        <w:rPr>
          <w:sz w:val="24"/>
        </w:rPr>
        <w:t xml:space="preserve">as TeachCenter-Exam nicht mit dem TeachCenter gekoppelt ist, müssen die Kurse in beiden Systemen getrennt voneinander angelegt werden. Wenn Ihre Lehrveranstaltung im System noch nicht angelegt ist, kontaktieren Sie gerne das </w:t>
      </w:r>
      <w:hyperlink r:id="rId13" w:tooltip="E-Mail des TeachCenter-Support-Teams" w:history="1">
        <w:r>
          <w:rPr>
            <w:rStyle w:val="802"/>
            <w:sz w:val="24"/>
          </w:rPr>
          <w:t xml:space="preserve">TeachCenter-Support-Team</w:t>
        </w:r>
      </w:hyperlink>
      <w:r>
        <w:rPr>
          <w:sz w:val="24"/>
        </w:rPr>
        <w:t xml:space="preserve">.</w:t>
      </w:r>
      <w:r>
        <w:rPr>
          <w:sz w:val="24"/>
        </w:rPr>
      </w:r>
      <w:r/>
    </w:p>
    <w:p>
      <w:pPr>
        <w:pStyle w:val="648"/>
        <w:rPr>
          <w:b/>
          <w:sz w:val="30"/>
        </w:rPr>
        <w:suppressLineNumbers w:val="0"/>
      </w:pPr>
      <w:r>
        <w:rPr>
          <w:b/>
          <w:sz w:val="30"/>
          <w:highlight w:val="none"/>
        </w:rPr>
      </w:r>
      <w:r>
        <w:rPr>
          <w:b/>
          <w:sz w:val="30"/>
          <w:highlight w:val="none"/>
        </w:rPr>
        <w:t xml:space="preserve">Die „Aufgabe/Abga</w:t>
      </w:r>
      <w:r>
        <w:rPr>
          <w:b/>
          <w:sz w:val="30"/>
        </w:rPr>
        <w:t xml:space="preserve">be“-Aktivität</w:t>
      </w:r>
      <w:r>
        <w:rPr>
          <w:b/>
          <w:sz w:val="30"/>
        </w:rPr>
      </w:r>
      <w:r/>
    </w:p>
    <w:p>
      <w:pPr>
        <w:contextualSpacing w:val="false"/>
        <w:jc w:val="left"/>
        <w:spacing w:lineRule="auto" w:line="276" w:after="198" w:before="200"/>
        <w:rPr>
          <w:sz w:val="24"/>
          <w:highlight w:val="none"/>
        </w:rPr>
        <w:pBdr>
          <w:left w:val="none" w:color="000000" w:sz="4" w:space="0"/>
          <w:top w:val="none" w:color="000000" w:sz="4" w:space="0"/>
          <w:right w:val="none" w:color="000000" w:sz="4" w:space="0"/>
          <w:bottom w:val="none" w:color="000000" w:sz="4" w:space="0"/>
        </w:pBdr>
        <w:suppressLineNumbers w:val="0"/>
      </w:pPr>
      <w:r>
        <w:rPr>
          <w:sz w:val="24"/>
        </w:rPr>
      </w:r>
      <w:r>
        <w:rPr>
          <w:sz w:val="24"/>
        </w:rPr>
        <w:t xml:space="preserve">Vielleicht kennen Sie bereits die Aufgabe/Abgabe als TeachCenter-Aktivität. Dieses Werkzeug lässt sich aber auch für sogenannte Take-Home-Exams verwenden. Dabei lösen Studierende während der Prüfungszeit Aufgaben (entweder digital oder auf Papier, welches </w:t>
      </w:r>
      <w:r>
        <w:rPr>
          <w:sz w:val="24"/>
        </w:rPr>
        <w:t xml:space="preserve">abfotografiert wird) und laden in der Aufgabe/Abgabe-Aktivität ihre Lösung hoch. Dabei gibt es auch die Möglichkeit einer Nachfrist: Die Abgabe wird zwar angenommen, aber mit einem Hinweis versehen, dass die Abgabe zu spät durchgeführt wurde.</w:t>
      </w:r>
      <w:r>
        <w:rPr>
          <w:sz w:val="24"/>
        </w:rPr>
      </w:r>
      <w:r/>
    </w:p>
    <w:p>
      <w:pPr>
        <w:contextualSpacing w:val="false"/>
        <w:jc w:val="left"/>
        <w:spacing w:lineRule="auto" w:line="276" w:after="198" w:before="200"/>
        <w:rPr>
          <w:sz w:val="24"/>
          <w:highlight w:val="none"/>
        </w:rPr>
        <w:pBdr>
          <w:left w:val="none" w:color="000000" w:sz="4" w:space="0"/>
          <w:top w:val="none" w:color="000000" w:sz="4" w:space="0"/>
          <w:right w:val="none" w:color="000000" w:sz="4" w:space="0"/>
          <w:bottom w:val="none" w:color="000000" w:sz="4" w:space="0"/>
        </w:pBdr>
        <w:suppressLineNumbers w:val="0"/>
      </w:pPr>
      <w:r>
        <w:rPr>
          <w:sz w:val="24"/>
          <w:highlight w:val="none"/>
        </w:rPr>
        <w:t xml:space="preserve">Bieten Sie bei vielen Teilnehmenden zeitlich gestaffelte </w:t>
      </w:r>
      <w:r>
        <w:rPr>
          <w:sz w:val="24"/>
          <w:highlight w:val="none"/>
        </w:rPr>
        <w:t xml:space="preserve">Abgabemöglichkeiten an. Dies stellt eine stabile Prüfung </w:t>
      </w:r>
      <w:r>
        <w:rPr>
          <w:sz w:val="24"/>
          <w:highlight w:val="none"/>
        </w:rPr>
        <w:t xml:space="preserve">sicher und m</w:t>
      </w:r>
      <w:r>
        <w:rPr>
          <w:sz w:val="24"/>
          <w:highlight w:val="none"/>
        </w:rPr>
        <w:t xml:space="preserve">inimiert Belastungen am System infolge </w:t>
      </w:r>
      <w:r>
        <w:rPr>
          <w:sz w:val="24"/>
          <w:highlight w:val="none"/>
        </w:rPr>
        <w:t xml:space="preserve">zu vieler gleichzeitiger Uploads.</w:t>
      </w:r>
      <w:r>
        <w:rPr>
          <w:sz w:val="24"/>
          <w:highlight w:val="none"/>
        </w:rPr>
      </w:r>
      <w:r/>
    </w:p>
    <w:p>
      <w:pPr>
        <w:pStyle w:val="648"/>
        <w:rPr>
          <w:sz w:val="24"/>
          <w:highlight w:val="none"/>
        </w:rPr>
        <w:pBdr>
          <w:left w:val="none" w:color="000000" w:sz="4" w:space="0"/>
          <w:top w:val="none" w:color="000000" w:sz="4" w:space="0"/>
          <w:right w:val="none" w:color="000000" w:sz="4" w:space="0"/>
          <w:bottom w:val="none" w:color="000000" w:sz="4" w:space="0"/>
        </w:pBdr>
        <w:suppressLineNumbers w:val="0"/>
      </w:pPr>
      <w:r>
        <w:rPr>
          <w:sz w:val="24"/>
          <w:highlight w:val="none"/>
        </w:rPr>
      </w:r>
      <w:r>
        <w:rPr>
          <w:b/>
          <w:sz w:val="30"/>
          <w:highlight w:val="none"/>
        </w:rPr>
        <w:t xml:space="preserve">Die „Test“-Aktivität</w:t>
      </w:r>
      <w:r>
        <w:rPr>
          <w:sz w:val="24"/>
          <w:highlight w:val="none"/>
        </w:rPr>
      </w:r>
      <w:r/>
    </w:p>
    <w:p>
      <w:pPr>
        <w:contextualSpacing w:val="false"/>
        <w:jc w:val="left"/>
        <w:spacing w:lineRule="auto" w:line="276" w:after="198" w:before="200"/>
        <w:rPr>
          <w:sz w:val="24"/>
          <w:highlight w:val="none"/>
        </w:rPr>
        <w:pBdr>
          <w:left w:val="none" w:color="000000" w:sz="4" w:space="0"/>
          <w:top w:val="none" w:color="000000" w:sz="4" w:space="0"/>
          <w:right w:val="none" w:color="000000" w:sz="4" w:space="0"/>
          <w:bottom w:val="none" w:color="000000" w:sz="4" w:space="0"/>
        </w:pBdr>
        <w:suppressLineNumbers w:val="0"/>
      </w:pPr>
      <w:r>
        <w:rPr>
          <w:sz w:val="24"/>
          <w:highlight w:val="none"/>
        </w:rPr>
      </w:r>
      <w:r>
        <w:rPr>
          <w:sz w:val="24"/>
          <w:highlight w:val="none"/>
        </w:rPr>
        <w:t xml:space="preserve">Eine klassische Online-Prüfung lässt sich mit der „Test“-Aktivität anlegen. Das System bietet die Möglichkeit einer Fragensammlung (=Fragenpool), aus der die Lehrenden dann für die jeweilige Prüfung eine konkrete Anzahl an Einzel- oder auch Zufallsfragen a</w:t>
      </w:r>
      <w:r>
        <w:rPr>
          <w:sz w:val="24"/>
          <w:highlight w:val="none"/>
        </w:rPr>
        <w:t xml:space="preserve">uswählen können. Unter den zahlreichen möglichen Fragetypen finden sich bekannte Formate wie Multiple-/Single-Choice, Wahr/Falsch, Zuordnungen oder Freitextfragen. Doch es gibt auch weitere Formate wie Drag-and-Drop, Lückentexte oder seit Ende 2020 die Sta</w:t>
      </w:r>
      <w:r>
        <w:rPr>
          <w:sz w:val="24"/>
          <w:highlight w:val="none"/>
        </w:rPr>
        <w:t xml:space="preserve">ck-Fragen, bei denen Studierende auch in der Antwort mathematische Ausdrücke eingeben können.</w:t>
      </w:r>
      <w:r>
        <w:rPr>
          <w:sz w:val="24"/>
          <w:highlight w:val="none"/>
        </w:rPr>
      </w:r>
      <w:r/>
    </w:p>
    <w:p>
      <w:pPr>
        <w:pStyle w:val="646"/>
        <w:rPr>
          <w:sz w:val="24"/>
          <w:highlight w:val="none"/>
        </w:rPr>
        <w:pBdr>
          <w:left w:val="none" w:color="000000" w:sz="4" w:space="0"/>
          <w:top w:val="none" w:color="000000" w:sz="4" w:space="0"/>
          <w:right w:val="none" w:color="000000" w:sz="4" w:space="0"/>
          <w:bottom w:val="none" w:color="000000" w:sz="4" w:space="0"/>
        </w:pBdr>
        <w:suppressLineNumbers w:val="0"/>
      </w:pPr>
      <w:r>
        <w:rPr>
          <w:sz w:val="24"/>
          <w:highlight w:val="none"/>
        </w:rPr>
      </w:r>
      <w:r>
        <w:rPr>
          <w:b/>
          <w:sz w:val="34"/>
        </w:rPr>
        <w:t xml:space="preserve">Schriftliche Online-Prüfungen mit dem KnowledgeCheckR</w:t>
      </w:r>
      <w:r>
        <w:rPr>
          <w:sz w:val="24"/>
          <w:highlight w:val="none"/>
        </w:rPr>
      </w:r>
      <w:r/>
    </w:p>
    <w:p>
      <w:pPr>
        <w:pStyle w:val="646"/>
        <w:rPr>
          <w:sz w:val="24"/>
          <w:highlight w:val="none"/>
        </w:rPr>
        <w:pBdr>
          <w:left w:val="none" w:color="000000" w:sz="4" w:space="0"/>
          <w:top w:val="none" w:color="000000" w:sz="4" w:space="0"/>
          <w:right w:val="none" w:color="000000" w:sz="4" w:space="0"/>
          <w:bottom w:val="none" w:color="000000" w:sz="4" w:space="0"/>
        </w:pBdr>
        <w:suppressLineNumbers w:val="0"/>
      </w:pPr>
      <w:r>
        <w:rPr>
          <w:sz w:val="24"/>
          <w:highlight w:val="none"/>
        </w:rPr>
        <w:t xml:space="preserve">Der </w:t>
      </w:r>
      <w:hyperlink r:id="rId14" w:tooltip="KnowledgeCheckR-Website" w:history="1">
        <w:r>
          <w:rPr>
            <w:rStyle w:val="802"/>
            <w:sz w:val="24"/>
            <w:highlight w:val="none"/>
          </w:rPr>
          <w:t xml:space="preserve">KnowledgeCheckR</w:t>
        </w:r>
      </w:hyperlink>
      <w:r>
        <w:rPr>
          <w:sz w:val="24"/>
          <w:highlight w:val="none"/>
        </w:rPr>
        <w:t xml:space="preserve"> ist ein weite</w:t>
      </w:r>
      <w:r>
        <w:rPr>
          <w:sz w:val="24"/>
          <w:highlight w:val="none"/>
        </w:rPr>
        <w:t xml:space="preserve">res Prüfungssystem, welches auf Künstlicher Intelligenz zur Betrugs-Prävention basiert. KnowledgeCheckR ermöglicht eine vollständig automatisi</w:t>
      </w:r>
      <w:r>
        <w:rPr>
          <w:sz w:val="24"/>
          <w:highlight w:val="none"/>
        </w:rPr>
        <w:t xml:space="preserve">erte individuelle Prüfungsaufsicht, mit einem mehrstufigen Konzept zur Betrugsprävention, welches Prüfungen mit großen Teilnehmendenzahlen erlaubt. </w:t>
      </w:r>
      <w:r>
        <w:rPr>
          <w:sz w:val="24"/>
          <w:highlight w:val="none"/>
        </w:rPr>
      </w:r>
      <w:r/>
    </w:p>
    <w:p>
      <w:pPr>
        <w:contextualSpacing w:val="false"/>
        <w:jc w:val="left"/>
        <w:spacing w:lineRule="auto" w:line="276" w:after="198" w:before="200"/>
        <w:rPr>
          <w:sz w:val="24"/>
          <w:highlight w:val="none"/>
        </w:rPr>
        <w:pBdr>
          <w:left w:val="none" w:color="000000" w:sz="4" w:space="0"/>
          <w:top w:val="none" w:color="000000" w:sz="4" w:space="0"/>
          <w:right w:val="none" w:color="000000" w:sz="4" w:space="0"/>
          <w:bottom w:val="none" w:color="000000" w:sz="4" w:space="0"/>
        </w:pBdr>
        <w:suppressLineNumbers w:val="0"/>
      </w:pPr>
      <w:r>
        <w:rPr>
          <w:sz w:val="24"/>
          <w:highlight w:val="none"/>
        </w:rPr>
      </w:r>
      <w:r>
        <w:rPr>
          <w:sz w:val="24"/>
          <w:highlight w:val="none"/>
        </w:rPr>
        <w:t xml:space="preserve">Sofern gewünscht, kann eine Prüfung automatisch markiert werden, wenn ein anderes Browserfenster oder Programm während der Prüfungszeit gestartet wird. Auf Wunsch werden in zufälligen Abständen Fotos von den Prüfungsteilnehmenden mittels Webcam gemacht, we</w:t>
      </w:r>
      <w:r>
        <w:rPr>
          <w:sz w:val="24"/>
          <w:highlight w:val="none"/>
        </w:rPr>
        <w:t xml:space="preserve">lche von der </w:t>
      </w:r>
      <w:r>
        <w:rPr>
          <w:sz w:val="24"/>
          <w:highlight w:val="none"/>
        </w:rPr>
        <w:t xml:space="preserve">künstlichen Intelligenz </w:t>
      </w:r>
      <w:r>
        <w:rPr>
          <w:sz w:val="24"/>
          <w:highlight w:val="none"/>
        </w:rPr>
        <w:t xml:space="preserve">auf Auffälligkeiten, wie zum Beispiel wiederholtes Zur-Seite-Schauen, geprüft werden.</w:t>
      </w:r>
      <w:r>
        <w:rPr>
          <w:sz w:val="24"/>
          <w:highlight w:val="none"/>
        </w:rPr>
      </w:r>
      <w:r/>
    </w:p>
    <w:p>
      <w:pPr>
        <w:contextualSpacing w:val="false"/>
        <w:jc w:val="left"/>
        <w:spacing w:lineRule="auto" w:line="276" w:after="198" w:before="200"/>
        <w:rPr>
          <w:sz w:val="24"/>
          <w:highlight w:val="none"/>
        </w:rPr>
        <w:pBdr>
          <w:left w:val="none" w:color="000000" w:sz="4" w:space="0"/>
          <w:top w:val="none" w:color="000000" w:sz="4" w:space="0"/>
          <w:right w:val="none" w:color="000000" w:sz="4" w:space="0"/>
          <w:bottom w:val="none" w:color="000000" w:sz="4" w:space="0"/>
        </w:pBdr>
        <w:suppressLineNumbers w:val="0"/>
      </w:pPr>
      <w:r>
        <w:rPr>
          <w:sz w:val="24"/>
          <w:highlight w:val="none"/>
        </w:rPr>
      </w:r>
      <w:r>
        <w:rPr>
          <w:sz w:val="24"/>
          <w:highlight w:val="none"/>
        </w:rPr>
        <w:t xml:space="preserve">Die erkannten Auffälligkeiten bewirken kein sofortiges Prüfungsende, sondern werden im Anschluss an die Prüfung den Prüfungsleiter:innen zur Ansicht zur Verfügung gestellt. Diese Möglichkeiten können für jeden Check (so werden Prüfungen im System genannt) </w:t>
      </w:r>
      <w:r>
        <w:rPr>
          <w:sz w:val="24"/>
          <w:highlight w:val="none"/>
        </w:rPr>
        <w:t xml:space="preserve">individuell gewählt werden. Da der KnowledgeCheckR an das TeachCenter-Exam angebunden ist, wird auch für Prüfungen mit diesem System ein TeachCenter-Exam-Kurs benötigt, über den die Synchronisation der Prüfungsteilnehmenden läuft.</w:t>
      </w:r>
      <w:r>
        <w:rPr>
          <w:sz w:val="24"/>
          <w:highlight w:val="none"/>
        </w:rPr>
      </w:r>
      <w:r/>
    </w:p>
    <w:p>
      <w:pPr>
        <w:contextualSpacing w:val="false"/>
        <w:jc w:val="left"/>
        <w:spacing w:lineRule="auto" w:line="276" w:after="198" w:before="200"/>
        <w:rPr>
          <w:sz w:val="24"/>
          <w:highlight w:val="none"/>
        </w:rPr>
        <w:pBdr>
          <w:left w:val="none" w:color="000000" w:sz="4" w:space="0"/>
          <w:top w:val="none" w:color="000000" w:sz="4" w:space="0"/>
          <w:right w:val="none" w:color="000000" w:sz="4" w:space="0"/>
          <w:bottom w:val="none" w:color="000000" w:sz="4" w:space="0"/>
        </w:pBdr>
        <w:suppressLineNumbers w:val="0"/>
      </w:pPr>
      <w:r>
        <w:rPr>
          <w:sz w:val="24"/>
          <w:highlight w:val="none"/>
        </w:rPr>
      </w:r>
      <w:r>
        <w:rPr>
          <w:sz w:val="24"/>
          <w:highlight w:val="none"/>
        </w:rPr>
        <w:t xml:space="preserve">Um eine KnowledgeCheckR-Prüfung zu erstellen, kontaktieren Sie bitte den </w:t>
      </w:r>
      <w:r>
        <w:rPr>
          <w:sz w:val="24"/>
          <w:highlight w:val="none"/>
        </w:rPr>
      </w:r>
      <w:r/>
      <w:hyperlink r:id="rId15" w:tooltip="E-Mail des TeachCenter-Support-Teams" w:history="1">
        <w:r>
          <w:rPr>
            <w:rStyle w:val="802"/>
            <w:sz w:val="24"/>
          </w:rPr>
          <w:t xml:space="preserve">TeachCenter-Support-Team</w:t>
        </w:r>
      </w:hyperlink>
      <w:r/>
      <w:r>
        <w:rPr>
          <w:sz w:val="24"/>
          <w:highlight w:val="none"/>
        </w:rPr>
      </w:r>
      <w:r>
        <w:rPr>
          <w:sz w:val="24"/>
          <w:highlight w:val="none"/>
        </w:rPr>
        <w:t xml:space="preserve">, welcher Ihnen gerne einen </w:t>
      </w:r>
      <w:r>
        <w:rPr>
          <w:sz w:val="24"/>
          <w:highlight w:val="none"/>
        </w:rPr>
        <w:t xml:space="preserve">TeachCenter</w:t>
      </w:r>
      <w:r>
        <w:rPr>
          <w:sz w:val="24"/>
          <w:highlight w:val="none"/>
        </w:rPr>
        <w:t xml:space="preserve">-Exam-Kurs anlegt.</w:t>
      </w:r>
      <w:r>
        <w:rPr>
          <w:sz w:val="24"/>
          <w:highlight w:val="none"/>
        </w:rPr>
      </w:r>
      <w:r/>
    </w:p>
    <w:p>
      <w:pPr>
        <w:contextualSpacing w:val="false"/>
        <w:jc w:val="left"/>
        <w:spacing w:lineRule="auto" w:line="276" w:after="198" w:before="200"/>
        <w:rPr>
          <w:sz w:val="24"/>
          <w:highlight w:val="none"/>
        </w:rPr>
        <w:pBdr>
          <w:left w:val="none" w:color="000000" w:sz="4" w:space="0"/>
          <w:top w:val="none" w:color="000000" w:sz="4" w:space="0"/>
          <w:right w:val="none" w:color="000000" w:sz="4" w:space="0"/>
          <w:bottom w:val="none" w:color="000000" w:sz="4" w:space="0"/>
        </w:pBdr>
        <w:suppressLineNumbers w:val="0"/>
      </w:pPr>
      <w:r>
        <w:rPr>
          <w:sz w:val="24"/>
          <w:highlight w:val="none"/>
        </w:rPr>
        <w:t xml:space="preserve">Achtung: </w:t>
      </w:r>
      <w:r>
        <w:rPr>
          <w:sz w:val="24"/>
          <w:highlight w:val="none"/>
        </w:rPr>
        <w:t xml:space="preserve">Die Fragen für den KnowledgeCheckR werden unabhängig vom </w:t>
      </w:r>
      <w:r>
        <w:rPr>
          <w:sz w:val="24"/>
          <w:highlight w:val="none"/>
        </w:rPr>
        <w:t xml:space="preserve">TeachCenter</w:t>
      </w:r>
      <w:r>
        <w:rPr>
          <w:sz w:val="24"/>
          <w:highlight w:val="none"/>
        </w:rPr>
        <w:t xml:space="preserve">-Exam erstellt und verwaltet. Dies geschieht direkt in der sogenannten CheckR App, welche die Fragensammlung der </w:t>
      </w:r>
      <w:r>
        <w:rPr>
          <w:sz w:val="24"/>
          <w:highlight w:val="none"/>
        </w:rPr>
        <w:t xml:space="preserve">Lehrveranstaltung </w:t>
      </w:r>
      <w:r>
        <w:rPr>
          <w:sz w:val="24"/>
          <w:highlight w:val="none"/>
        </w:rPr>
        <w:t xml:space="preserve">darstellt.</w:t>
      </w:r>
      <w:r>
        <w:rPr>
          <w:sz w:val="24"/>
          <w:highlight w:val="none"/>
        </w:rPr>
      </w:r>
      <w:r/>
    </w:p>
    <w:p>
      <w:pPr>
        <w:contextualSpacing w:val="false"/>
        <w:jc w:val="left"/>
        <w:spacing w:lineRule="auto" w:line="276" w:after="198" w:before="200"/>
        <w:rPr>
          <w:sz w:val="24"/>
          <w:highlight w:val="none"/>
        </w:rPr>
        <w:pBdr>
          <w:left w:val="none" w:color="000000" w:sz="4" w:space="0"/>
          <w:top w:val="none" w:color="000000" w:sz="4" w:space="0"/>
          <w:right w:val="none" w:color="000000" w:sz="4" w:space="0"/>
          <w:bottom w:val="none" w:color="000000" w:sz="4" w:space="0"/>
        </w:pBdr>
        <w:suppressLineNumbers w:val="0"/>
      </w:pPr>
      <w:r>
        <w:rPr>
          <w:sz w:val="24"/>
          <w:highlight w:val="none"/>
        </w:rPr>
      </w:r>
      <w:r>
        <w:rPr>
          <w:sz w:val="24"/>
          <w:highlight w:val="none"/>
        </w:rPr>
        <w:t xml:space="preserve">Um an einer Online-Prüfung teilzu</w:t>
      </w:r>
      <w:r>
        <w:rPr>
          <w:sz w:val="24"/>
          <w:highlight w:val="none"/>
        </w:rPr>
        <w:t xml:space="preserve">nehmen, steigen Studierende also immer in </w:t>
      </w:r>
      <w:r>
        <w:rPr>
          <w:sz w:val="24"/>
          <w:highlight w:val="none"/>
        </w:rPr>
        <w:t xml:space="preserve">TeachCenter</w:t>
      </w:r>
      <w:r>
        <w:rPr>
          <w:sz w:val="24"/>
          <w:highlight w:val="none"/>
        </w:rPr>
        <w:t xml:space="preserve">-Exam ein, wählen den entsprechenden Kurs aus und finden die Prüfung entweder dort vor oder werden von dort zum KnowledgeCheckR weitergeleitet.</w:t>
      </w:r>
      <w:r>
        <w:rPr>
          <w:sz w:val="24"/>
          <w:highlight w:val="none"/>
        </w:rPr>
      </w:r>
      <w:r/>
    </w:p>
    <w:p>
      <w:pPr>
        <w:pStyle w:val="646"/>
        <w:rPr>
          <w:b/>
          <w:sz w:val="34"/>
        </w:rPr>
        <w:pBdr>
          <w:left w:val="none" w:color="000000" w:sz="4" w:space="0"/>
          <w:top w:val="none" w:color="000000" w:sz="4" w:space="0"/>
          <w:right w:val="none" w:color="000000" w:sz="4" w:space="0"/>
          <w:bottom w:val="none" w:color="000000" w:sz="4" w:space="0"/>
        </w:pBdr>
        <w:suppressLineNumbers w:val="0"/>
      </w:pPr>
      <w:r>
        <w:rPr>
          <w:b/>
          <w:sz w:val="34"/>
        </w:rPr>
      </w:r>
      <w:r>
        <w:rPr>
          <w:b/>
          <w:sz w:val="34"/>
        </w:rPr>
        <w:t xml:space="preserve">Test Your Exam</w:t>
      </w:r>
      <w:r>
        <w:rPr>
          <w:b/>
          <w:sz w:val="34"/>
        </w:rPr>
      </w:r>
      <w:r/>
    </w:p>
    <w:p>
      <w:pPr>
        <w:contextualSpacing w:val="false"/>
        <w:jc w:val="left"/>
        <w:spacing w:lineRule="auto" w:line="276" w:after="198" w:before="200"/>
        <w:rPr>
          <w:sz w:val="24"/>
          <w:highlight w:val="none"/>
        </w:rPr>
        <w:pBdr>
          <w:left w:val="none" w:color="000000" w:sz="4" w:space="0"/>
          <w:top w:val="none" w:color="000000" w:sz="4" w:space="0"/>
          <w:right w:val="none" w:color="000000" w:sz="4" w:space="0"/>
          <w:bottom w:val="none" w:color="000000" w:sz="4" w:space="0"/>
        </w:pBdr>
        <w:suppressLineNumbers w:val="0"/>
      </w:pPr>
      <w:r>
        <w:rPr>
          <w:sz w:val="24"/>
          <w:highlight w:val="none"/>
        </w:rPr>
      </w:r>
      <w:r>
        <w:rPr>
          <w:sz w:val="24"/>
          <w:highlight w:val="none"/>
        </w:rPr>
        <w:t xml:space="preserve">Damit Studierende am Prüfungstag auch technisch gut vorbereitet sind, gibt es die Möglichkeit, die Prüfungsumgebung bereits vorher zu testen. Dafür steigen Studierende im</w:t>
      </w:r>
      <w:r>
        <w:rPr>
          <w:sz w:val="24"/>
          <w:highlight w:val="none"/>
        </w:rPr>
        <w:t xml:space="preserve"> </w:t>
      </w:r>
      <w:hyperlink r:id="rId16" w:tooltip="Link zum TeachCenter-Exam" w:history="1">
        <w:r>
          <w:rPr>
            <w:rStyle w:val="802"/>
            <w:sz w:val="24"/>
            <w:highlight w:val="none"/>
          </w:rPr>
          <w:t xml:space="preserve">TeachCenter-Exam</w:t>
        </w:r>
      </w:hyperlink>
      <w:r>
        <w:rPr>
          <w:sz w:val="24"/>
          <w:highlight w:val="none"/>
        </w:rPr>
        <w:t xml:space="preserve"> ein </w:t>
      </w:r>
      <w:r>
        <w:rPr>
          <w:sz w:val="24"/>
          <w:highlight w:val="none"/>
        </w:rPr>
        <w:t xml:space="preserve">und öffnen den Kurs „Test Your Exam“. Darin befi</w:t>
      </w:r>
      <w:r>
        <w:rPr>
          <w:sz w:val="24"/>
          <w:highlight w:val="none"/>
        </w:rPr>
        <w:t xml:space="preserve">nden sich Online-Prüfungen, welche jederzeit durchgetestet werden können und alle Fragetypen enthalten. Um technischen Schwierigkeiten bei der wirklichen Prüfung vorzubeugen, empfehlen wir Lehrenden, ihre Studierenden auf diese Möglichkeit aktiv hinzuweise</w:t>
      </w:r>
      <w:r>
        <w:rPr>
          <w:sz w:val="24"/>
          <w:highlight w:val="none"/>
        </w:rPr>
        <w:t xml:space="preserve">n.</w:t>
      </w:r>
      <w:r>
        <w:rPr>
          <w:sz w:val="24"/>
          <w:highlight w:val="none"/>
        </w:rPr>
      </w:r>
      <w:r/>
    </w:p>
    <w:p>
      <w:pPr>
        <w:contextualSpacing w:val="false"/>
        <w:jc w:val="left"/>
        <w:spacing w:lineRule="auto" w:line="276" w:after="198" w:before="200"/>
        <w:rPr>
          <w:sz w:val="24"/>
          <w:highlight w:val="none"/>
        </w:rPr>
        <w:pBdr>
          <w:left w:val="none" w:color="000000" w:sz="4" w:space="0"/>
          <w:top w:val="none" w:color="000000" w:sz="4" w:space="0"/>
          <w:right w:val="none" w:color="000000" w:sz="4" w:space="0"/>
          <w:bottom w:val="none" w:color="000000" w:sz="4" w:space="0"/>
        </w:pBdr>
        <w:suppressLineNumbers w:val="0"/>
      </w:pPr>
      <w:r>
        <w:rPr>
          <w:sz w:val="24"/>
          <w:highlight w:val="none"/>
        </w:rPr>
      </w:r>
      <w:r>
        <w:rPr>
          <w:sz w:val="24"/>
          <w:highlight w:val="none"/>
        </w:rPr>
        <w:t xml:space="preserve">Sollten Studierende nicht über das notwendige technische Equipment verfügen, ist eine alternative Prüfungsform anzubieten oder die Online-Prüfung vor Ort an einem geeigneten Ort (zum Beispiel Lernzentren mit IT-Infrastruktur) durchzuführen.</w:t>
      </w:r>
      <w:r>
        <w:rPr>
          <w:sz w:val="24"/>
          <w:highlight w:val="none"/>
        </w:rPr>
      </w:r>
      <w:r/>
    </w:p>
    <w:p>
      <w:pPr>
        <w:contextualSpacing w:val="false"/>
        <w:jc w:val="left"/>
        <w:spacing w:lineRule="auto" w:line="276" w:after="198" w:before="200"/>
        <w:rPr>
          <w:sz w:val="24"/>
          <w:highlight w:val="none"/>
        </w:rPr>
        <w:pBdr>
          <w:left w:val="none" w:color="000000" w:sz="4" w:space="0"/>
          <w:top w:val="none" w:color="000000" w:sz="4" w:space="0"/>
          <w:right w:val="none" w:color="000000" w:sz="4" w:space="0"/>
          <w:bottom w:val="none" w:color="000000" w:sz="4" w:space="0"/>
        </w:pBdr>
        <w:suppressLineNumbers w:val="0"/>
      </w:pPr>
      <w:r>
        <w:rPr>
          <w:sz w:val="24"/>
          <w:highlight w:val="none"/>
        </w:rPr>
      </w:r>
      <w:r>
        <w:rPr>
          <w:sz w:val="24"/>
          <w:highlight w:val="none"/>
        </w:rPr>
        <w:t xml:space="preserve">Bei Fragen zu Online-Prüfungen mit dem TeachCenter-Exam beziehungsweise dem KnowledgeCheckR kontaktieren Sie bitte das </w:t>
      </w:r>
      <w:r/>
      <w:hyperlink r:id="rId17" w:tooltip="E-Mail des TeachCenter-Support-Teams" w:history="1">
        <w:r>
          <w:rPr>
            <w:rStyle w:val="802"/>
            <w:sz w:val="24"/>
          </w:rPr>
          <w:t xml:space="preserve">TeachCenter-Support-Team</w:t>
        </w:r>
      </w:hyperlink>
      <w:r/>
      <w:r>
        <w:rPr>
          <w:sz w:val="24"/>
          <w:highlight w:val="none"/>
        </w:rPr>
      </w:r>
      <w:r>
        <w:t xml:space="preserve">.</w:t>
      </w:r>
      <w:r>
        <w:rPr>
          <w:sz w:val="24"/>
          <w:highlight w:val="none"/>
        </w:rPr>
      </w:r>
      <w:r/>
    </w:p>
    <w:p>
      <w:pPr>
        <w:pStyle w:val="646"/>
        <w:contextualSpacing w:val="false"/>
        <w:jc w:val="left"/>
        <w:spacing w:lineRule="auto" w:line="276" w:after="198" w:before="200"/>
        <w:rPr>
          <w:b/>
          <w:sz w:val="34"/>
          <w:highlight w:val="none"/>
        </w:rPr>
        <w:suppressLineNumbers w:val="0"/>
      </w:pPr>
      <w:r>
        <w:rPr>
          <w:b/>
          <w:sz w:val="34"/>
          <w:highlight w:val="none"/>
        </w:rPr>
        <w:t xml:space="preserve">Sticker zum Beitrag</w:t>
      </w:r>
      <w:r>
        <w:rPr>
          <w:b/>
          <w:sz w:val="34"/>
          <w:highlight w:val="none"/>
        </w:rPr>
      </w:r>
      <w:r/>
    </w:p>
    <w:p>
      <w:pPr>
        <w:contextualSpacing w:val="false"/>
        <w:jc w:val="left"/>
        <w:spacing w:lineRule="auto" w:line="276" w:after="198" w:before="200"/>
        <w:rPr>
          <w:sz w:val="24"/>
          <w:highlight w:val="none"/>
        </w:rPr>
        <w:suppressLineNumbers w:val="0"/>
      </w:pPr>
      <w:r>
        <w:rPr>
          <w:sz w:val="24"/>
          <w:highlight w:val="none"/>
        </w:rPr>
        <mc:AlternateContent>
          <mc:Choice Requires="wpg">
            <w:drawing>
              <wp:inline xmlns:wp="http://schemas.openxmlformats.org/drawingml/2006/wordprocessingDrawing" distT="0" distB="0" distL="0" distR="0">
                <wp:extent cx="3248025" cy="3238500"/>
                <wp:effectExtent l="0" t="0" r="0" b="0"/>
                <wp:docPr id="1" name="" hidden="false" title="Sticker zum Beitrag: das KnowledgeCheckR-Symbol, ein Elefant"/>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title="Sticker zum Beitrag: das KnowledgeCheckR-Symbol, ein Elefant"/>
                        <pic:cNvPicPr>
                          <a:picLocks noChangeAspect="1"/>
                        </pic:cNvPicPr>
                        <pic:nvPr isPhoto="0" userDrawn="0"/>
                      </pic:nvPicPr>
                      <pic:blipFill>
                        <a:blip r:embed="rId18"/>
                        <a:stretch/>
                      </pic:blipFill>
                      <pic:spPr bwMode="auto">
                        <a:xfrm rot="0" flipH="0" flipV="0">
                          <a:off x="0" y="0"/>
                          <a:ext cx="3248024" cy="323849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55.8pt;height:255.0pt;rotation:0;" stroked="false">
                <v:path textboxrect="0,0,0,0"/>
                <v:imagedata r:id="rId18" o:title=""/>
              </v:shape>
            </w:pict>
          </mc:Fallback>
        </mc:AlternateContent>
      </w:r>
      <w:r>
        <w:rPr>
          <w:sz w:val="24"/>
          <w:highlight w:val="none"/>
        </w:rPr>
      </w:r>
      <w:r/>
    </w:p>
    <w:p>
      <w:pPr>
        <w:contextualSpacing w:val="false"/>
        <w:jc w:val="left"/>
        <w:spacing w:lineRule="auto" w:line="276" w:after="198" w:before="200"/>
        <w:rPr>
          <w:sz w:val="24"/>
          <w:highlight w:val="none"/>
        </w:rPr>
        <w:suppressLineNumbers w:val="0"/>
      </w:pPr>
      <w:r>
        <w:rPr>
          <w:sz w:val="24"/>
          <w:highlight w:val="none"/>
        </w:rPr>
      </w:r>
      <w:r>
        <w:rPr>
          <w:sz w:val="24"/>
          <w:highlight w:val="none"/>
        </w:rP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
    <w:multiLevelType w:val="hybridMultilevel"/>
    <w:lvl w:ilvl="0">
      <w:start w:val="1"/>
      <w:numFmt w:val="bullet"/>
      <w:isLgl w:val="false"/>
      <w:suff w:val="tab"/>
      <w:lvlText w:val="·"/>
      <w:lvlJc w:val="left"/>
      <w:pPr>
        <w:ind w:left="571" w:hanging="360"/>
      </w:pPr>
      <w:rPr>
        <w:rFonts w:ascii="Symbol" w:hAnsi="Symbol" w:cs="Symbol" w:eastAsia="Symbol" w:hint="default"/>
      </w:rPr>
    </w:lvl>
    <w:lvl w:ilvl="1">
      <w:start w:val="1"/>
      <w:numFmt w:val="bullet"/>
      <w:isLgl w:val="false"/>
      <w:suff w:val="tab"/>
      <w:lvlText w:val="·"/>
      <w:lvlJc w:val="left"/>
      <w:pPr>
        <w:ind w:left="1291" w:hanging="360"/>
      </w:pPr>
      <w:rPr>
        <w:rFonts w:ascii="Symbol" w:hAnsi="Symbol" w:cs="Symbol" w:eastAsia="Symbol" w:hint="default"/>
      </w:rPr>
    </w:lvl>
    <w:lvl w:ilvl="2">
      <w:start w:val="1"/>
      <w:numFmt w:val="bullet"/>
      <w:isLgl w:val="false"/>
      <w:suff w:val="tab"/>
      <w:lvlText w:val="·"/>
      <w:lvlJc w:val="left"/>
      <w:pPr>
        <w:ind w:left="2011" w:hanging="360"/>
      </w:pPr>
      <w:rPr>
        <w:rFonts w:ascii="Symbol" w:hAnsi="Symbol" w:cs="Symbol" w:eastAsia="Symbol" w:hint="default"/>
      </w:rPr>
    </w:lvl>
    <w:lvl w:ilvl="3">
      <w:start w:val="1"/>
      <w:numFmt w:val="bullet"/>
      <w:isLgl w:val="false"/>
      <w:suff w:val="tab"/>
      <w:lvlText w:val="·"/>
      <w:lvlJc w:val="left"/>
      <w:pPr>
        <w:ind w:left="2731" w:hanging="360"/>
      </w:pPr>
      <w:rPr>
        <w:rFonts w:ascii="Symbol" w:hAnsi="Symbol" w:cs="Symbol" w:eastAsia="Symbol" w:hint="default"/>
      </w:rPr>
    </w:lvl>
    <w:lvl w:ilvl="4">
      <w:start w:val="1"/>
      <w:numFmt w:val="bullet"/>
      <w:isLgl w:val="false"/>
      <w:suff w:val="tab"/>
      <w:lvlText w:val="·"/>
      <w:lvlJc w:val="left"/>
      <w:pPr>
        <w:ind w:left="3451" w:hanging="360"/>
      </w:pPr>
      <w:rPr>
        <w:rFonts w:ascii="Symbol" w:hAnsi="Symbol" w:cs="Symbol" w:eastAsia="Symbol" w:hint="default"/>
      </w:rPr>
    </w:lvl>
    <w:lvl w:ilvl="5">
      <w:start w:val="1"/>
      <w:numFmt w:val="bullet"/>
      <w:isLgl w:val="false"/>
      <w:suff w:val="tab"/>
      <w:lvlText w:val="·"/>
      <w:lvlJc w:val="left"/>
      <w:pPr>
        <w:ind w:left="4171" w:hanging="360"/>
      </w:pPr>
      <w:rPr>
        <w:rFonts w:ascii="Symbol" w:hAnsi="Symbol" w:cs="Symbol" w:eastAsia="Symbol" w:hint="default"/>
      </w:rPr>
    </w:lvl>
    <w:lvl w:ilvl="6">
      <w:start w:val="1"/>
      <w:numFmt w:val="bullet"/>
      <w:isLgl w:val="false"/>
      <w:suff w:val="tab"/>
      <w:lvlText w:val="·"/>
      <w:lvlJc w:val="left"/>
      <w:pPr>
        <w:ind w:left="4891" w:hanging="360"/>
      </w:pPr>
      <w:rPr>
        <w:rFonts w:ascii="Symbol" w:hAnsi="Symbol" w:cs="Symbol" w:eastAsia="Symbol" w:hint="default"/>
      </w:rPr>
    </w:lvl>
    <w:lvl w:ilvl="7">
      <w:start w:val="1"/>
      <w:numFmt w:val="bullet"/>
      <w:isLgl w:val="false"/>
      <w:suff w:val="tab"/>
      <w:lvlText w:val="·"/>
      <w:lvlJc w:val="left"/>
      <w:pPr>
        <w:ind w:left="5611" w:hanging="360"/>
      </w:pPr>
      <w:rPr>
        <w:rFonts w:ascii="Symbol" w:hAnsi="Symbol" w:cs="Symbol" w:eastAsia="Symbol" w:hint="default"/>
      </w:rPr>
    </w:lvl>
    <w:lvl w:ilvl="8">
      <w:start w:val="1"/>
      <w:numFmt w:val="bullet"/>
      <w:isLgl w:val="false"/>
      <w:suff w:val="tab"/>
      <w:lvlText w:val="·"/>
      <w:lvlJc w:val="left"/>
      <w:pPr>
        <w:ind w:left="6331" w:hanging="360"/>
      </w:pPr>
      <w:rPr>
        <w:rFonts w:ascii="Symbol" w:hAnsi="Symbol" w:cs="Symbol" w:eastAsia="Symbol" w:hint="default"/>
      </w:rPr>
    </w:lvl>
  </w:abstractNum>
  <w:abstractNum w:abstractNumId="3">
    <w:multiLevelType w:val="hybridMultilevel"/>
    <w:lvl w:ilvl="0">
      <w:start w:val="1"/>
      <w:numFmt w:val="bullet"/>
      <w:isLgl w:val="false"/>
      <w:suff w:val="tab"/>
      <w:lvlText w:val="·"/>
      <w:lvlJc w:val="left"/>
      <w:pPr>
        <w:ind w:left="571" w:hanging="360"/>
      </w:pPr>
      <w:rPr>
        <w:rFonts w:ascii="Symbol" w:hAnsi="Symbol" w:cs="Symbol" w:eastAsia="Symbol" w:hint="default"/>
      </w:rPr>
    </w:lvl>
    <w:lvl w:ilvl="1">
      <w:start w:val="1"/>
      <w:numFmt w:val="bullet"/>
      <w:isLgl w:val="false"/>
      <w:suff w:val="tab"/>
      <w:lvlText w:val="·"/>
      <w:lvlJc w:val="left"/>
      <w:pPr>
        <w:ind w:left="1291" w:hanging="360"/>
      </w:pPr>
      <w:rPr>
        <w:rFonts w:ascii="Symbol" w:hAnsi="Symbol" w:cs="Symbol" w:eastAsia="Symbol" w:hint="default"/>
      </w:rPr>
    </w:lvl>
    <w:lvl w:ilvl="2">
      <w:start w:val="1"/>
      <w:numFmt w:val="bullet"/>
      <w:isLgl w:val="false"/>
      <w:suff w:val="tab"/>
      <w:lvlText w:val="·"/>
      <w:lvlJc w:val="left"/>
      <w:pPr>
        <w:ind w:left="2011" w:hanging="360"/>
      </w:pPr>
      <w:rPr>
        <w:rFonts w:ascii="Symbol" w:hAnsi="Symbol" w:cs="Symbol" w:eastAsia="Symbol" w:hint="default"/>
      </w:rPr>
    </w:lvl>
    <w:lvl w:ilvl="3">
      <w:start w:val="1"/>
      <w:numFmt w:val="bullet"/>
      <w:isLgl w:val="false"/>
      <w:suff w:val="tab"/>
      <w:lvlText w:val="·"/>
      <w:lvlJc w:val="left"/>
      <w:pPr>
        <w:ind w:left="2731" w:hanging="360"/>
      </w:pPr>
      <w:rPr>
        <w:rFonts w:ascii="Symbol" w:hAnsi="Symbol" w:cs="Symbol" w:eastAsia="Symbol" w:hint="default"/>
      </w:rPr>
    </w:lvl>
    <w:lvl w:ilvl="4">
      <w:start w:val="1"/>
      <w:numFmt w:val="bullet"/>
      <w:isLgl w:val="false"/>
      <w:suff w:val="tab"/>
      <w:lvlText w:val="·"/>
      <w:lvlJc w:val="left"/>
      <w:pPr>
        <w:ind w:left="3451" w:hanging="360"/>
      </w:pPr>
      <w:rPr>
        <w:rFonts w:ascii="Symbol" w:hAnsi="Symbol" w:cs="Symbol" w:eastAsia="Symbol" w:hint="default"/>
      </w:rPr>
    </w:lvl>
    <w:lvl w:ilvl="5">
      <w:start w:val="1"/>
      <w:numFmt w:val="bullet"/>
      <w:isLgl w:val="false"/>
      <w:suff w:val="tab"/>
      <w:lvlText w:val="·"/>
      <w:lvlJc w:val="left"/>
      <w:pPr>
        <w:ind w:left="4171" w:hanging="360"/>
      </w:pPr>
      <w:rPr>
        <w:rFonts w:ascii="Symbol" w:hAnsi="Symbol" w:cs="Symbol" w:eastAsia="Symbol" w:hint="default"/>
      </w:rPr>
    </w:lvl>
    <w:lvl w:ilvl="6">
      <w:start w:val="1"/>
      <w:numFmt w:val="bullet"/>
      <w:isLgl w:val="false"/>
      <w:suff w:val="tab"/>
      <w:lvlText w:val="·"/>
      <w:lvlJc w:val="left"/>
      <w:pPr>
        <w:ind w:left="4891" w:hanging="360"/>
      </w:pPr>
      <w:rPr>
        <w:rFonts w:ascii="Symbol" w:hAnsi="Symbol" w:cs="Symbol" w:eastAsia="Symbol" w:hint="default"/>
      </w:rPr>
    </w:lvl>
    <w:lvl w:ilvl="7">
      <w:start w:val="1"/>
      <w:numFmt w:val="bullet"/>
      <w:isLgl w:val="false"/>
      <w:suff w:val="tab"/>
      <w:lvlText w:val="·"/>
      <w:lvlJc w:val="left"/>
      <w:pPr>
        <w:ind w:left="5611" w:hanging="360"/>
      </w:pPr>
      <w:rPr>
        <w:rFonts w:ascii="Symbol" w:hAnsi="Symbol" w:cs="Symbol" w:eastAsia="Symbol" w:hint="default"/>
      </w:rPr>
    </w:lvl>
    <w:lvl w:ilvl="8">
      <w:start w:val="1"/>
      <w:numFmt w:val="bullet"/>
      <w:isLgl w:val="false"/>
      <w:suff w:val="tab"/>
      <w:lvlText w:val="·"/>
      <w:lvlJc w:val="left"/>
      <w:pPr>
        <w:ind w:left="6331" w:hanging="360"/>
      </w:pPr>
      <w:rPr>
        <w:rFonts w:ascii="Symbol" w:hAnsi="Symbol" w:cs="Symbol" w:eastAsia="Symbol" w:hint="default"/>
      </w:rPr>
    </w:lvl>
  </w:abstractNum>
  <w:abstractNum w:abstractNumId="4">
    <w:multiLevelType w:val="hybridMultilevel"/>
    <w:lvl w:ilvl="0">
      <w:start w:val="1"/>
      <w:numFmt w:val="bullet"/>
      <w:isLgl w:val="false"/>
      <w:suff w:val="tab"/>
      <w:lvlText w:val="·"/>
      <w:lvlJc w:val="left"/>
      <w:pPr>
        <w:ind w:left="571" w:hanging="360"/>
      </w:pPr>
      <w:rPr>
        <w:rFonts w:ascii="Symbol" w:hAnsi="Symbol" w:cs="Symbol" w:eastAsia="Symbol" w:hint="default"/>
      </w:rPr>
    </w:lvl>
    <w:lvl w:ilvl="1">
      <w:start w:val="1"/>
      <w:numFmt w:val="bullet"/>
      <w:isLgl w:val="false"/>
      <w:suff w:val="tab"/>
      <w:lvlText w:val="·"/>
      <w:lvlJc w:val="left"/>
      <w:pPr>
        <w:ind w:left="1291" w:hanging="360"/>
      </w:pPr>
      <w:rPr>
        <w:rFonts w:ascii="Symbol" w:hAnsi="Symbol" w:cs="Symbol" w:eastAsia="Symbol" w:hint="default"/>
      </w:rPr>
    </w:lvl>
    <w:lvl w:ilvl="2">
      <w:start w:val="1"/>
      <w:numFmt w:val="bullet"/>
      <w:isLgl w:val="false"/>
      <w:suff w:val="tab"/>
      <w:lvlText w:val="·"/>
      <w:lvlJc w:val="left"/>
      <w:pPr>
        <w:ind w:left="2011" w:hanging="360"/>
      </w:pPr>
      <w:rPr>
        <w:rFonts w:ascii="Symbol" w:hAnsi="Symbol" w:cs="Symbol" w:eastAsia="Symbol" w:hint="default"/>
      </w:rPr>
    </w:lvl>
    <w:lvl w:ilvl="3">
      <w:start w:val="1"/>
      <w:numFmt w:val="bullet"/>
      <w:isLgl w:val="false"/>
      <w:suff w:val="tab"/>
      <w:lvlText w:val="·"/>
      <w:lvlJc w:val="left"/>
      <w:pPr>
        <w:ind w:left="2731" w:hanging="360"/>
      </w:pPr>
      <w:rPr>
        <w:rFonts w:ascii="Symbol" w:hAnsi="Symbol" w:cs="Symbol" w:eastAsia="Symbol" w:hint="default"/>
      </w:rPr>
    </w:lvl>
    <w:lvl w:ilvl="4">
      <w:start w:val="1"/>
      <w:numFmt w:val="bullet"/>
      <w:isLgl w:val="false"/>
      <w:suff w:val="tab"/>
      <w:lvlText w:val="·"/>
      <w:lvlJc w:val="left"/>
      <w:pPr>
        <w:ind w:left="3451" w:hanging="360"/>
      </w:pPr>
      <w:rPr>
        <w:rFonts w:ascii="Symbol" w:hAnsi="Symbol" w:cs="Symbol" w:eastAsia="Symbol" w:hint="default"/>
      </w:rPr>
    </w:lvl>
    <w:lvl w:ilvl="5">
      <w:start w:val="1"/>
      <w:numFmt w:val="bullet"/>
      <w:isLgl w:val="false"/>
      <w:suff w:val="tab"/>
      <w:lvlText w:val="·"/>
      <w:lvlJc w:val="left"/>
      <w:pPr>
        <w:ind w:left="4171" w:hanging="360"/>
      </w:pPr>
      <w:rPr>
        <w:rFonts w:ascii="Symbol" w:hAnsi="Symbol" w:cs="Symbol" w:eastAsia="Symbol" w:hint="default"/>
      </w:rPr>
    </w:lvl>
    <w:lvl w:ilvl="6">
      <w:start w:val="1"/>
      <w:numFmt w:val="bullet"/>
      <w:isLgl w:val="false"/>
      <w:suff w:val="tab"/>
      <w:lvlText w:val="·"/>
      <w:lvlJc w:val="left"/>
      <w:pPr>
        <w:ind w:left="4891" w:hanging="360"/>
      </w:pPr>
      <w:rPr>
        <w:rFonts w:ascii="Symbol" w:hAnsi="Symbol" w:cs="Symbol" w:eastAsia="Symbol" w:hint="default"/>
      </w:rPr>
    </w:lvl>
    <w:lvl w:ilvl="7">
      <w:start w:val="1"/>
      <w:numFmt w:val="bullet"/>
      <w:isLgl w:val="false"/>
      <w:suff w:val="tab"/>
      <w:lvlText w:val="·"/>
      <w:lvlJc w:val="left"/>
      <w:pPr>
        <w:ind w:left="5611" w:hanging="360"/>
      </w:pPr>
      <w:rPr>
        <w:rFonts w:ascii="Symbol" w:hAnsi="Symbol" w:cs="Symbol" w:eastAsia="Symbol" w:hint="default"/>
      </w:rPr>
    </w:lvl>
    <w:lvl w:ilvl="8">
      <w:start w:val="1"/>
      <w:numFmt w:val="bullet"/>
      <w:isLgl w:val="false"/>
      <w:suff w:val="tab"/>
      <w:lvlText w:val="·"/>
      <w:lvlJc w:val="left"/>
      <w:pPr>
        <w:ind w:left="6331" w:hanging="360"/>
      </w:pPr>
      <w:rPr>
        <w:rFonts w:ascii="Symbol" w:hAnsi="Symbol" w:cs="Symbol" w:eastAsia="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Arial" w:eastAsia="Arial" w:hint="default"/>
        <w:sz w:val="22"/>
        <w:szCs w:val="22"/>
        <w:lang w:val="de-DE"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44">
    <w:name w:val="Heading 1"/>
    <w:basedOn w:val="820"/>
    <w:next w:val="820"/>
    <w:link w:val="645"/>
    <w:qFormat/>
    <w:uiPriority w:val="9"/>
    <w:rPr>
      <w:rFonts w:ascii="Arial" w:hAnsi="Arial" w:cs="Arial" w:eastAsia="Arial"/>
      <w:sz w:val="40"/>
      <w:szCs w:val="40"/>
    </w:rPr>
    <w:pPr>
      <w:keepLines/>
      <w:keepNext/>
      <w:spacing w:after="200" w:before="480"/>
      <w:outlineLvl w:val="0"/>
    </w:pPr>
  </w:style>
  <w:style w:type="character" w:styleId="645">
    <w:name w:val="Heading 1 Char"/>
    <w:link w:val="644"/>
    <w:uiPriority w:val="9"/>
    <w:rPr>
      <w:rFonts w:ascii="Arial" w:hAnsi="Arial" w:cs="Arial" w:eastAsia="Arial"/>
      <w:sz w:val="40"/>
      <w:szCs w:val="40"/>
    </w:rPr>
  </w:style>
  <w:style w:type="paragraph" w:styleId="646">
    <w:name w:val="Heading 2"/>
    <w:basedOn w:val="820"/>
    <w:next w:val="820"/>
    <w:link w:val="647"/>
    <w:qFormat/>
    <w:uiPriority w:val="9"/>
    <w:unhideWhenUsed/>
    <w:rPr>
      <w:rFonts w:ascii="Arial" w:hAnsi="Arial" w:cs="Arial" w:eastAsia="Arial"/>
      <w:sz w:val="34"/>
    </w:rPr>
    <w:pPr>
      <w:keepLines/>
      <w:keepNext/>
      <w:spacing w:after="200" w:before="360"/>
      <w:outlineLvl w:val="1"/>
    </w:pPr>
  </w:style>
  <w:style w:type="character" w:styleId="647">
    <w:name w:val="Heading 2 Char"/>
    <w:link w:val="646"/>
    <w:uiPriority w:val="9"/>
    <w:rPr>
      <w:rFonts w:ascii="Arial" w:hAnsi="Arial" w:cs="Arial" w:eastAsia="Arial"/>
      <w:sz w:val="34"/>
    </w:rPr>
  </w:style>
  <w:style w:type="paragraph" w:styleId="648">
    <w:name w:val="Heading 3"/>
    <w:basedOn w:val="820"/>
    <w:next w:val="820"/>
    <w:link w:val="649"/>
    <w:qFormat/>
    <w:uiPriority w:val="9"/>
    <w:unhideWhenUsed/>
    <w:rPr>
      <w:rFonts w:ascii="Arial" w:hAnsi="Arial" w:cs="Arial" w:eastAsia="Arial"/>
      <w:sz w:val="30"/>
      <w:szCs w:val="30"/>
    </w:rPr>
    <w:pPr>
      <w:keepLines/>
      <w:keepNext/>
      <w:spacing w:after="200" w:before="320"/>
      <w:outlineLvl w:val="2"/>
    </w:pPr>
  </w:style>
  <w:style w:type="character" w:styleId="649">
    <w:name w:val="Heading 3 Char"/>
    <w:link w:val="648"/>
    <w:uiPriority w:val="9"/>
    <w:rPr>
      <w:rFonts w:ascii="Arial" w:hAnsi="Arial" w:cs="Arial" w:eastAsia="Arial"/>
      <w:sz w:val="30"/>
      <w:szCs w:val="30"/>
    </w:rPr>
  </w:style>
  <w:style w:type="paragraph" w:styleId="650">
    <w:name w:val="Heading 4"/>
    <w:basedOn w:val="820"/>
    <w:next w:val="820"/>
    <w:link w:val="651"/>
    <w:qFormat/>
    <w:uiPriority w:val="9"/>
    <w:unhideWhenUsed/>
    <w:rPr>
      <w:rFonts w:ascii="Arial" w:hAnsi="Arial" w:cs="Arial" w:eastAsia="Arial"/>
      <w:b/>
      <w:bCs/>
      <w:sz w:val="26"/>
      <w:szCs w:val="26"/>
    </w:rPr>
    <w:pPr>
      <w:keepLines/>
      <w:keepNext/>
      <w:spacing w:after="200" w:before="320"/>
      <w:outlineLvl w:val="3"/>
    </w:pPr>
  </w:style>
  <w:style w:type="character" w:styleId="651">
    <w:name w:val="Heading 4 Char"/>
    <w:link w:val="650"/>
    <w:uiPriority w:val="9"/>
    <w:rPr>
      <w:rFonts w:ascii="Arial" w:hAnsi="Arial" w:cs="Arial" w:eastAsia="Arial"/>
      <w:b/>
      <w:bCs/>
      <w:sz w:val="26"/>
      <w:szCs w:val="26"/>
    </w:rPr>
  </w:style>
  <w:style w:type="paragraph" w:styleId="652">
    <w:name w:val="Heading 5"/>
    <w:basedOn w:val="820"/>
    <w:next w:val="820"/>
    <w:link w:val="653"/>
    <w:qFormat/>
    <w:uiPriority w:val="9"/>
    <w:unhideWhenUsed/>
    <w:rPr>
      <w:rFonts w:ascii="Arial" w:hAnsi="Arial" w:cs="Arial" w:eastAsia="Arial"/>
      <w:b/>
      <w:bCs/>
      <w:sz w:val="24"/>
      <w:szCs w:val="24"/>
    </w:rPr>
    <w:pPr>
      <w:keepLines/>
      <w:keepNext/>
      <w:spacing w:after="200" w:before="320"/>
      <w:outlineLvl w:val="4"/>
    </w:pPr>
  </w:style>
  <w:style w:type="character" w:styleId="653">
    <w:name w:val="Heading 5 Char"/>
    <w:link w:val="652"/>
    <w:uiPriority w:val="9"/>
    <w:rPr>
      <w:rFonts w:ascii="Arial" w:hAnsi="Arial" w:cs="Arial" w:eastAsia="Arial"/>
      <w:b/>
      <w:bCs/>
      <w:sz w:val="24"/>
      <w:szCs w:val="24"/>
    </w:rPr>
  </w:style>
  <w:style w:type="paragraph" w:styleId="654">
    <w:name w:val="Heading 6"/>
    <w:basedOn w:val="820"/>
    <w:next w:val="820"/>
    <w:link w:val="655"/>
    <w:qFormat/>
    <w:uiPriority w:val="9"/>
    <w:unhideWhenUsed/>
    <w:rPr>
      <w:rFonts w:ascii="Arial" w:hAnsi="Arial" w:cs="Arial" w:eastAsia="Arial"/>
      <w:b/>
      <w:bCs/>
      <w:sz w:val="22"/>
      <w:szCs w:val="22"/>
    </w:rPr>
    <w:pPr>
      <w:keepLines/>
      <w:keepNext/>
      <w:spacing w:after="200" w:before="320"/>
      <w:outlineLvl w:val="5"/>
    </w:pPr>
  </w:style>
  <w:style w:type="character" w:styleId="655">
    <w:name w:val="Heading 6 Char"/>
    <w:link w:val="654"/>
    <w:uiPriority w:val="9"/>
    <w:rPr>
      <w:rFonts w:ascii="Arial" w:hAnsi="Arial" w:cs="Arial" w:eastAsia="Arial"/>
      <w:b/>
      <w:bCs/>
      <w:sz w:val="22"/>
      <w:szCs w:val="22"/>
    </w:rPr>
  </w:style>
  <w:style w:type="paragraph" w:styleId="656">
    <w:name w:val="Heading 7"/>
    <w:basedOn w:val="820"/>
    <w:next w:val="820"/>
    <w:link w:val="657"/>
    <w:qFormat/>
    <w:uiPriority w:val="9"/>
    <w:unhideWhenUsed/>
    <w:rPr>
      <w:rFonts w:ascii="Arial" w:hAnsi="Arial" w:cs="Arial" w:eastAsia="Arial"/>
      <w:b/>
      <w:bCs/>
      <w:i/>
      <w:iCs/>
      <w:sz w:val="22"/>
      <w:szCs w:val="22"/>
    </w:rPr>
    <w:pPr>
      <w:keepLines/>
      <w:keepNext/>
      <w:spacing w:after="200" w:before="320"/>
      <w:outlineLvl w:val="6"/>
    </w:pPr>
  </w:style>
  <w:style w:type="character" w:styleId="657">
    <w:name w:val="Heading 7 Char"/>
    <w:link w:val="656"/>
    <w:uiPriority w:val="9"/>
    <w:rPr>
      <w:rFonts w:ascii="Arial" w:hAnsi="Arial" w:cs="Arial" w:eastAsia="Arial"/>
      <w:b/>
      <w:bCs/>
      <w:i/>
      <w:iCs/>
      <w:sz w:val="22"/>
      <w:szCs w:val="22"/>
    </w:rPr>
  </w:style>
  <w:style w:type="paragraph" w:styleId="658">
    <w:name w:val="Heading 8"/>
    <w:basedOn w:val="820"/>
    <w:next w:val="820"/>
    <w:link w:val="659"/>
    <w:qFormat/>
    <w:uiPriority w:val="9"/>
    <w:unhideWhenUsed/>
    <w:rPr>
      <w:rFonts w:ascii="Arial" w:hAnsi="Arial" w:cs="Arial" w:eastAsia="Arial"/>
      <w:i/>
      <w:iCs/>
      <w:sz w:val="22"/>
      <w:szCs w:val="22"/>
    </w:rPr>
    <w:pPr>
      <w:keepLines/>
      <w:keepNext/>
      <w:spacing w:after="200" w:before="320"/>
      <w:outlineLvl w:val="7"/>
    </w:pPr>
  </w:style>
  <w:style w:type="character" w:styleId="659">
    <w:name w:val="Heading 8 Char"/>
    <w:link w:val="658"/>
    <w:uiPriority w:val="9"/>
    <w:rPr>
      <w:rFonts w:ascii="Arial" w:hAnsi="Arial" w:cs="Arial" w:eastAsia="Arial"/>
      <w:i/>
      <w:iCs/>
      <w:sz w:val="22"/>
      <w:szCs w:val="22"/>
    </w:rPr>
  </w:style>
  <w:style w:type="paragraph" w:styleId="660">
    <w:name w:val="Heading 9"/>
    <w:basedOn w:val="820"/>
    <w:next w:val="820"/>
    <w:link w:val="661"/>
    <w:qFormat/>
    <w:uiPriority w:val="9"/>
    <w:unhideWhenUsed/>
    <w:rPr>
      <w:rFonts w:ascii="Arial" w:hAnsi="Arial" w:cs="Arial" w:eastAsia="Arial"/>
      <w:i/>
      <w:iCs/>
      <w:sz w:val="21"/>
      <w:szCs w:val="21"/>
    </w:rPr>
    <w:pPr>
      <w:keepLines/>
      <w:keepNext/>
      <w:spacing w:after="200" w:before="320"/>
      <w:outlineLvl w:val="8"/>
    </w:pPr>
  </w:style>
  <w:style w:type="character" w:styleId="661">
    <w:name w:val="Heading 9 Char"/>
    <w:link w:val="660"/>
    <w:uiPriority w:val="9"/>
    <w:rPr>
      <w:rFonts w:ascii="Arial" w:hAnsi="Arial" w:cs="Arial" w:eastAsia="Arial"/>
      <w:i/>
      <w:iCs/>
      <w:sz w:val="21"/>
      <w:szCs w:val="21"/>
    </w:rPr>
  </w:style>
  <w:style w:type="paragraph" w:styleId="662">
    <w:name w:val="Title"/>
    <w:basedOn w:val="820"/>
    <w:next w:val="820"/>
    <w:link w:val="663"/>
    <w:qFormat/>
    <w:uiPriority w:val="10"/>
    <w:rPr>
      <w:sz w:val="48"/>
      <w:szCs w:val="48"/>
    </w:rPr>
    <w:pPr>
      <w:contextualSpacing w:val="true"/>
      <w:spacing w:after="200" w:before="300"/>
    </w:pPr>
  </w:style>
  <w:style w:type="character" w:styleId="663">
    <w:name w:val="Title Char"/>
    <w:link w:val="662"/>
    <w:uiPriority w:val="10"/>
    <w:rPr>
      <w:sz w:val="48"/>
      <w:szCs w:val="48"/>
    </w:rPr>
  </w:style>
  <w:style w:type="paragraph" w:styleId="664">
    <w:name w:val="Subtitle"/>
    <w:basedOn w:val="820"/>
    <w:next w:val="820"/>
    <w:link w:val="665"/>
    <w:qFormat/>
    <w:uiPriority w:val="11"/>
    <w:rPr>
      <w:sz w:val="24"/>
      <w:szCs w:val="24"/>
    </w:rPr>
    <w:pPr>
      <w:spacing w:after="200" w:before="200"/>
    </w:pPr>
  </w:style>
  <w:style w:type="character" w:styleId="665">
    <w:name w:val="Subtitle Char"/>
    <w:link w:val="664"/>
    <w:uiPriority w:val="11"/>
    <w:rPr>
      <w:sz w:val="24"/>
      <w:szCs w:val="24"/>
    </w:rPr>
  </w:style>
  <w:style w:type="paragraph" w:styleId="666">
    <w:name w:val="Quote"/>
    <w:basedOn w:val="820"/>
    <w:next w:val="820"/>
    <w:link w:val="667"/>
    <w:qFormat/>
    <w:uiPriority w:val="29"/>
    <w:rPr>
      <w:i/>
    </w:rPr>
    <w:pPr>
      <w:ind w:left="720" w:right="720"/>
    </w:pPr>
  </w:style>
  <w:style w:type="character" w:styleId="667">
    <w:name w:val="Quote Char"/>
    <w:link w:val="666"/>
    <w:uiPriority w:val="29"/>
    <w:rPr>
      <w:i/>
    </w:rPr>
  </w:style>
  <w:style w:type="paragraph" w:styleId="668">
    <w:name w:val="Intense Quote"/>
    <w:basedOn w:val="820"/>
    <w:next w:val="820"/>
    <w:link w:val="669"/>
    <w:qFormat/>
    <w:uiPriority w:val="30"/>
    <w:rPr>
      <w:i/>
    </w:rPr>
    <w:pPr>
      <w:contextualSpacing w:val="false"/>
      <w:ind w:left="720" w:right="720"/>
      <w:shd w:val="clear" w:color="F2F2F2" w:fill="F2F2F2"/>
      <w:pBdr>
        <w:left w:val="single" w:color="FFFFFF" w:sz="4" w:space="10"/>
        <w:top w:val="single" w:color="FFFFFF" w:sz="4" w:space="5"/>
        <w:right w:val="single" w:color="FFFFFF" w:sz="4" w:space="10"/>
        <w:bottom w:val="single" w:color="FFFFFF" w:sz="4" w:space="5"/>
      </w:pBdr>
    </w:pPr>
  </w:style>
  <w:style w:type="character" w:styleId="669">
    <w:name w:val="Intense Quote Char"/>
    <w:link w:val="668"/>
    <w:uiPriority w:val="30"/>
    <w:rPr>
      <w:i/>
    </w:rPr>
  </w:style>
  <w:style w:type="paragraph" w:styleId="670">
    <w:name w:val="Header"/>
    <w:basedOn w:val="820"/>
    <w:link w:val="671"/>
    <w:uiPriority w:val="99"/>
    <w:unhideWhenUsed/>
    <w:pPr>
      <w:spacing w:lineRule="auto" w:line="240" w:after="0"/>
      <w:tabs>
        <w:tab w:val="center" w:pos="7143" w:leader="none"/>
        <w:tab w:val="right" w:pos="14287" w:leader="none"/>
      </w:tabs>
    </w:pPr>
  </w:style>
  <w:style w:type="character" w:styleId="671">
    <w:name w:val="Header Char"/>
    <w:link w:val="670"/>
    <w:uiPriority w:val="99"/>
  </w:style>
  <w:style w:type="paragraph" w:styleId="672">
    <w:name w:val="Footer"/>
    <w:basedOn w:val="820"/>
    <w:link w:val="675"/>
    <w:uiPriority w:val="99"/>
    <w:unhideWhenUsed/>
    <w:pPr>
      <w:spacing w:lineRule="auto" w:line="240" w:after="0"/>
      <w:tabs>
        <w:tab w:val="center" w:pos="7143" w:leader="none"/>
        <w:tab w:val="right" w:pos="14287" w:leader="none"/>
      </w:tabs>
    </w:pPr>
  </w:style>
  <w:style w:type="character" w:styleId="673">
    <w:name w:val="Footer Char"/>
    <w:link w:val="672"/>
    <w:uiPriority w:val="99"/>
  </w:style>
  <w:style w:type="paragraph" w:styleId="674">
    <w:name w:val="Caption"/>
    <w:basedOn w:val="820"/>
    <w:next w:val="820"/>
    <w:qFormat/>
    <w:uiPriority w:val="35"/>
    <w:semiHidden/>
    <w:unhideWhenUsed/>
    <w:rPr>
      <w:b/>
      <w:bCs/>
      <w:color w:val="4F81BD" w:themeColor="accent1"/>
      <w:sz w:val="18"/>
      <w:szCs w:val="18"/>
    </w:rPr>
    <w:pPr>
      <w:spacing w:lineRule="auto" w:line="276"/>
    </w:pPr>
  </w:style>
  <w:style w:type="character" w:styleId="675">
    <w:name w:val="Caption Char"/>
    <w:basedOn w:val="674"/>
    <w:link w:val="672"/>
    <w:uiPriority w:val="99"/>
  </w:style>
  <w:style w:type="table" w:styleId="676">
    <w:name w:val="Table Grid"/>
    <w:basedOn w:val="821"/>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677">
    <w:name w:val="Table Grid Light"/>
    <w:basedOn w:val="82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678">
    <w:name w:val="Plain Table 1"/>
    <w:basedOn w:val="82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fill="FFFFFF"/>
      </w:tcPr>
    </w:tblStylePr>
    <w:tblStylePr w:type="band1Vert">
      <w:tcPr>
        <w:shd w:val="clear" w:color="FFFFFF" w:fill="FFFFFF"/>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9">
    <w:name w:val="Plain Table 2"/>
    <w:basedOn w:val="821"/>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0">
    <w:name w:val="Plain Table 3"/>
    <w:basedOn w:val="82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681">
    <w:name w:val="Plain Table 4"/>
    <w:basedOn w:val="82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2">
    <w:name w:val="Plain Table 5"/>
    <w:basedOn w:val="821"/>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right w:val="none" w:color="000000" w:sz="4" w:space="0"/>
          <w:bottom w:val="single" w:color="40404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left w:val="none" w:color="000000" w:sz="4" w:space="0"/>
          <w:top w:val="single" w:color="404040" w:sz="4" w:space="0"/>
          <w:right w:val="none" w:color="000000" w:sz="4" w:space="0"/>
        </w:tcBorders>
      </w:tcPr>
    </w:tblStylePr>
  </w:style>
  <w:style w:type="table" w:styleId="683">
    <w:name w:val="Grid Table 1 Light"/>
    <w:basedOn w:val="821"/>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684">
    <w:name w:val="Grid Table 1 Light - Accent 1"/>
    <w:basedOn w:val="82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685">
    <w:name w:val="Grid Table 1 Light - Accent 2"/>
    <w:basedOn w:val="821"/>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686">
    <w:name w:val="Grid Table 1 Light - Accent 3"/>
    <w:basedOn w:val="821"/>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687">
    <w:name w:val="Grid Table 1 Light - Accent 4"/>
    <w:basedOn w:val="821"/>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688">
    <w:name w:val="Grid Table 1 Light - Accent 5"/>
    <w:basedOn w:val="821"/>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689">
    <w:name w:val="Grid Table 1 Light - Accent 6"/>
    <w:basedOn w:val="821"/>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90">
    <w:name w:val="Grid Table 2"/>
    <w:basedOn w:val="821"/>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691">
    <w:name w:val="Grid Table 2 - Accent 1"/>
    <w:basedOn w:val="82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92">
    <w:name w:val="Grid Table 2 - Accent 2"/>
    <w:basedOn w:val="821"/>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93">
    <w:name w:val="Grid Table 2 - Accent 3"/>
    <w:basedOn w:val="821"/>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94">
    <w:name w:val="Grid Table 2 - Accent 4"/>
    <w:basedOn w:val="821"/>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95">
    <w:name w:val="Grid Table 2 - Accent 5"/>
    <w:basedOn w:val="821"/>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5"/>
          <w:right w:val="none" w:color="000000" w:sz="4" w:space="0"/>
          <w:bottom w:val="none" w:color="000000" w:sz="4" w:space="0"/>
        </w:tcBorders>
      </w:tcPr>
    </w:tblStylePr>
  </w:style>
  <w:style w:type="table" w:styleId="696">
    <w:name w:val="Grid Table 2 - Accent 6"/>
    <w:basedOn w:val="821"/>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b/>
        <w:color w:val="404040"/>
      </w:rPr>
      <w:tcPr>
        <w:shd w:val="clear" w:color="FFFFFF"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fill="FFFFFF"/>
        <w:tcBorders>
          <w:left w:val="none" w:color="000000" w:sz="4" w:space="0"/>
          <w:top w:val="single" w:color="000000" w:sz="4" w:space="0" w:themeColor="accent6"/>
          <w:right w:val="none" w:color="000000" w:sz="4" w:space="0"/>
          <w:bottom w:val="none" w:color="000000" w:sz="4" w:space="0"/>
        </w:tcBorders>
      </w:tcPr>
    </w:tblStylePr>
  </w:style>
  <w:style w:type="table" w:styleId="697">
    <w:name w:val="Grid Table 3"/>
    <w:basedOn w:val="821"/>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698">
    <w:name w:val="Grid Table 3 - Accent 1"/>
    <w:basedOn w:val="82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699">
    <w:name w:val="Grid Table 3 - Accent 2"/>
    <w:basedOn w:val="821"/>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0">
    <w:name w:val="Grid Table 3 - Accent 3"/>
    <w:basedOn w:val="821"/>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1">
    <w:name w:val="Grid Table 3 - Accent 4"/>
    <w:basedOn w:val="821"/>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2">
    <w:name w:val="Grid Table 3 - Accent 5"/>
    <w:basedOn w:val="821"/>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3">
    <w:name w:val="Grid Table 3 - Accent 6"/>
    <w:basedOn w:val="821"/>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i/>
        <w:color w:val="404040"/>
      </w:rPr>
      <w:pPr>
        <w:jc w:val="right"/>
      </w:pPr>
      <w:tcPr>
        <w:shd w:val="clear" w:color="FFFFFF"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FFFFFF"/>
        <w:tcBorders>
          <w:left w:val="none" w:color="000000" w:sz="4" w:space="0"/>
          <w:top w:val="none" w:color="000000" w:sz="4" w:space="0"/>
          <w:right w:val="none" w:color="000000" w:sz="4" w:space="0"/>
          <w:bottom w:val="none" w:color="000000" w:sz="4" w:space="0"/>
        </w:tcBorders>
      </w:tcPr>
    </w:tblStylePr>
  </w:style>
  <w:style w:type="table" w:styleId="704">
    <w:name w:val="Grid Table 4"/>
    <w:basedOn w:val="821"/>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05">
    <w:name w:val="Grid Table 4 - Accent 1"/>
    <w:basedOn w:val="821"/>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06">
    <w:name w:val="Grid Table 4 - Accent 2"/>
    <w:basedOn w:val="821"/>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07">
    <w:name w:val="Grid Table 4 - Accent 3"/>
    <w:basedOn w:val="821"/>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08">
    <w:name w:val="Grid Table 4 - Accent 4"/>
    <w:basedOn w:val="821"/>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09">
    <w:name w:val="Grid Table 4 - Accent 5"/>
    <w:basedOn w:val="821"/>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10">
    <w:name w:val="Grid Table 4 - Accent 6"/>
    <w:basedOn w:val="821"/>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11">
    <w:name w:val="Grid Table 5 Dark"/>
    <w:basedOn w:val="82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2">
    <w:name w:val="Grid Table 5 Dark- Accent 1"/>
    <w:basedOn w:val="82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3">
    <w:name w:val="Grid Table 5 Dark - Accent 2"/>
    <w:basedOn w:val="82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4">
    <w:name w:val="Grid Table 5 Dark - Accent 3"/>
    <w:basedOn w:val="82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5">
    <w:name w:val="Grid Table 5 Dark- Accent 4"/>
    <w:basedOn w:val="82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6">
    <w:name w:val="Grid Table 5 Dark - Accent 5"/>
    <w:basedOn w:val="82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7">
    <w:name w:val="Grid Table 5 Dark - Accent 6"/>
    <w:basedOn w:val="82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fill="FFFFFF"/>
    </w:tblPr>
    <w:tblStylePr w:type="band1Horz">
      <w:tcPr>
        <w:shd w:val="clear" w:color="FFFFFF" w:fill="FFFFFF"/>
      </w:tcPr>
    </w:tblStylePr>
    <w:tblStylePr w:type="band1Vert">
      <w:tcPr>
        <w:shd w:val="clear" w:color="FFFFFF" w:fill="FFFFFF"/>
      </w:tcPr>
    </w:tblStylePr>
    <w:tblStylePr w:type="firstCol">
      <w:rPr>
        <w:rFonts w:ascii="Arial" w:hAnsi="Arial"/>
        <w:b/>
        <w:color w:val="FFFFFF"/>
        <w:sz w:val="22"/>
      </w:rPr>
      <w:tcPr>
        <w:shd w:val="clear" w:color="FFFFFF" w:fill="FFFFFF"/>
      </w:tcPr>
    </w:tblStylePr>
    <w:tblStylePr w:type="firstRow">
      <w:rPr>
        <w:rFonts w:ascii="Arial" w:hAnsi="Arial"/>
        <w:b/>
        <w:color w:val="FFFFFF"/>
        <w:sz w:val="22"/>
      </w:rPr>
      <w:tcPr>
        <w:shd w:val="clear" w:color="FFFFFF" w:fill="FFFFFF"/>
      </w:tcPr>
    </w:tblStylePr>
    <w:tblStylePr w:type="lastCol">
      <w:rPr>
        <w:rFonts w:ascii="Arial" w:hAnsi="Arial"/>
        <w:b/>
        <w:color w:val="FFFFFF"/>
        <w:sz w:val="22"/>
      </w:rPr>
      <w:tcPr>
        <w:shd w:val="clear" w:color="FFFFFF" w:fill="FFFFFF"/>
      </w:tcPr>
    </w:tblStylePr>
    <w:tblStylePr w:type="lastRow">
      <w:rPr>
        <w:rFonts w:ascii="Arial" w:hAnsi="Arial"/>
        <w:b/>
        <w:color w:val="FFFFFF"/>
        <w:sz w:val="22"/>
      </w:rPr>
      <w:tcPr>
        <w:shd w:val="clear" w:color="FFFFFF" w:fill="FFFFFF"/>
        <w:tcBorders>
          <w:top w:val="single" w:color="000000" w:sz="4" w:space="0" w:themeColor="light1"/>
        </w:tcBorders>
      </w:tcPr>
    </w:tblStylePr>
  </w:style>
  <w:style w:type="table" w:styleId="718">
    <w:name w:val="Grid Table 6 Colorful"/>
    <w:basedOn w:val="821"/>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9">
    <w:name w:val="Grid Table 6 Colorful - Accent 1"/>
    <w:basedOn w:val="821"/>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20">
    <w:name w:val="Grid Table 6 Colorful - Accent 2"/>
    <w:basedOn w:val="821"/>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21">
    <w:name w:val="Grid Table 6 Colorful - Accent 3"/>
    <w:basedOn w:val="821"/>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22">
    <w:name w:val="Grid Table 6 Colorful - Accent 4"/>
    <w:basedOn w:val="821"/>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23">
    <w:name w:val="Grid Table 6 Colorful - Accent 5"/>
    <w:basedOn w:val="821"/>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4">
    <w:name w:val="Grid Table 6 Colorful - Accent 6"/>
    <w:basedOn w:val="821"/>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5">
    <w:name w:val="Grid Table 7 Colorful"/>
    <w:basedOn w:val="821"/>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FFFFFF"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fill="FFFFFF"/>
        <w:tcBorders>
          <w:left w:val="none" w:color="000000" w:sz="4" w:space="0"/>
          <w:top w:val="single" w:color="000000" w:sz="4" w:space="0" w:themeColor="text1" w:themeTint="80"/>
          <w:right w:val="none" w:color="000000" w:sz="4" w:space="0"/>
          <w:bottom w:val="none" w:color="000000" w:sz="4" w:space="0"/>
        </w:tcBorders>
      </w:tcPr>
    </w:tblStylePr>
  </w:style>
  <w:style w:type="table" w:styleId="726">
    <w:name w:val="Grid Table 7 Colorful - Accent 1"/>
    <w:basedOn w:val="821"/>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fill="FFFFFF"/>
      </w:tcPr>
    </w:tblStylePr>
    <w:tblStylePr w:type="band1Vert">
      <w:tcPr>
        <w:shd w:val="clear" w:color="FFFFFF" w:fill="FFFFFF"/>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fill="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val="clear" w:color="FFFFFF" w:fill="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color="FFFFFF" w:fill="FFFFFF"/>
        <w:tcBorders>
          <w:left w:val="none" w:color="000000" w:sz="4" w:space="0"/>
          <w:top w:val="single" w:color="000000" w:sz="4" w:space="0" w:themeColor="accent1" w:themeTint="80"/>
          <w:right w:val="none" w:color="000000" w:sz="4" w:space="0"/>
          <w:bottom w:val="none" w:color="000000" w:sz="4" w:space="0"/>
        </w:tcBorders>
      </w:tcPr>
    </w:tblStylePr>
  </w:style>
  <w:style w:type="table" w:styleId="727">
    <w:name w:val="Grid Table 7 Colorful - Accent 2"/>
    <w:basedOn w:val="821"/>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color="FFFFFF" w:fill="FFFFFF"/>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FFFFFF"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728">
    <w:name w:val="Grid Table 7 Colorful - Accent 3"/>
    <w:basedOn w:val="821"/>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fill="FFFFFF"/>
      </w:tcPr>
    </w:tblStylePr>
    <w:tblStylePr w:type="band1Vert">
      <w:tcPr>
        <w:shd w:val="clear" w:color="FFFFFF" w:fill="FFFFFF"/>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fill="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color="FFFFFF" w:fill="FFFFFF"/>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val="clear" w:color="FFFFFF" w:fill="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color="FFFFFF"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729">
    <w:name w:val="Grid Table 7 Colorful - Accent 4"/>
    <w:basedOn w:val="821"/>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FFFFFF"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730">
    <w:name w:val="Grid Table 7 Colorful - Accent 5"/>
    <w:basedOn w:val="821"/>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fill="FFFFFF"/>
      </w:tcPr>
    </w:tblStylePr>
    <w:tblStylePr w:type="band1Vert">
      <w:tcPr>
        <w:shd w:val="clear" w:color="FFFFFF" w:fill="FFFFFF"/>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fill="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color="FFFFFF" w:fill="FFFFFF"/>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val="clear" w:color="FFFFFF" w:fill="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color="FFFFFF" w:fill="FFFFFF"/>
        <w:tcBorders>
          <w:left w:val="none" w:color="000000" w:sz="4" w:space="0"/>
          <w:top w:val="single" w:color="000000" w:sz="4" w:space="0" w:themeColor="accent5" w:themeTint="90"/>
          <w:right w:val="none" w:color="000000" w:sz="4" w:space="0"/>
          <w:bottom w:val="none" w:color="000000" w:sz="4" w:space="0"/>
        </w:tcBorders>
      </w:tcPr>
    </w:tblStylePr>
  </w:style>
  <w:style w:type="table" w:styleId="731">
    <w:name w:val="Grid Table 7 Colorful - Accent 6"/>
    <w:basedOn w:val="821"/>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fill="FFFFFF"/>
      </w:tcPr>
    </w:tblStylePr>
    <w:tblStylePr w:type="band1Vert">
      <w:tcPr>
        <w:shd w:val="clear" w:color="FFFFFF" w:fill="FFFFFF"/>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fill="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color="FFFFFF" w:fill="FFFFFF"/>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val="clear" w:color="FFFFFF" w:fill="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color="FFFFFF" w:fill="FFFFFF"/>
        <w:tcBorders>
          <w:left w:val="none" w:color="000000" w:sz="4" w:space="0"/>
          <w:top w:val="single" w:color="000000" w:sz="4" w:space="0" w:themeColor="accent6" w:themeTint="90"/>
          <w:right w:val="none" w:color="000000" w:sz="4" w:space="0"/>
          <w:bottom w:val="none" w:color="000000" w:sz="4" w:space="0"/>
        </w:tcBorders>
      </w:tcPr>
    </w:tblStylePr>
  </w:style>
  <w:style w:type="table" w:styleId="732">
    <w:name w:val="List Table 1 Light"/>
    <w:basedOn w:val="821"/>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33">
    <w:name w:val="List Table 1 Light - Accent 1"/>
    <w:basedOn w:val="821"/>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734">
    <w:name w:val="List Table 1 Light - Accent 2"/>
    <w:basedOn w:val="821"/>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735">
    <w:name w:val="List Table 1 Light - Accent 3"/>
    <w:basedOn w:val="821"/>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736">
    <w:name w:val="List Table 1 Light - Accent 4"/>
    <w:basedOn w:val="821"/>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737">
    <w:name w:val="List Table 1 Light - Accent 5"/>
    <w:basedOn w:val="821"/>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738">
    <w:name w:val="List Table 1 Light - Accent 6"/>
    <w:basedOn w:val="821"/>
    <w:uiPriority w:val="99"/>
    <w:pPr>
      <w:spacing w:lineRule="auto" w:line="240" w:after="0"/>
    </w:pPr>
    <w:tblPr>
      <w:tblStyleRowBandSize w:val="1"/>
      <w:tblStyleColBandSize w:val="1"/>
      <w:tblInd w:w="0" w:type="dxa"/>
    </w:tblPr>
    <w:tblStylePr w:type="band1Horz">
      <w:tcPr>
        <w:shd w:val="clear" w:color="FFFFFF" w:fill="FFFFFF"/>
      </w:tcPr>
    </w:tblStylePr>
    <w:tblStylePr w:type="band1Vert">
      <w:tcPr>
        <w:shd w:val="clear" w:color="FFFFFF" w:fill="FFFFFF"/>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739">
    <w:name w:val="List Table 2"/>
    <w:basedOn w:val="821"/>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740">
    <w:name w:val="List Table 2 - Accent 1"/>
    <w:basedOn w:val="821"/>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741">
    <w:name w:val="List Table 2 - Accent 2"/>
    <w:basedOn w:val="821"/>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742">
    <w:name w:val="List Table 2 - Accent 3"/>
    <w:basedOn w:val="821"/>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743">
    <w:name w:val="List Table 2 - Accent 4"/>
    <w:basedOn w:val="821"/>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744">
    <w:name w:val="List Table 2 - Accent 5"/>
    <w:basedOn w:val="821"/>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745">
    <w:name w:val="List Table 2 - Accent 6"/>
    <w:basedOn w:val="821"/>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746">
    <w:name w:val="List Table 3"/>
    <w:basedOn w:val="821"/>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7">
    <w:name w:val="List Table 3 - Accent 1"/>
    <w:basedOn w:val="821"/>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8">
    <w:name w:val="List Table 3 - Accent 2"/>
    <w:basedOn w:val="821"/>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49">
    <w:name w:val="List Table 3 - Accent 3"/>
    <w:basedOn w:val="821"/>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0">
    <w:name w:val="List Table 3 - Accent 4"/>
    <w:basedOn w:val="821"/>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1">
    <w:name w:val="List Table 3 - Accent 5"/>
    <w:basedOn w:val="821"/>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2">
    <w:name w:val="List Table 3 - Accent 6"/>
    <w:basedOn w:val="821"/>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3">
    <w:name w:val="List Table 4"/>
    <w:basedOn w:val="821"/>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4">
    <w:name w:val="List Table 4 - Accent 1"/>
    <w:basedOn w:val="821"/>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5">
    <w:name w:val="List Table 4 - Accent 2"/>
    <w:basedOn w:val="821"/>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6">
    <w:name w:val="List Table 4 - Accent 3"/>
    <w:basedOn w:val="821"/>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7">
    <w:name w:val="List Table 4 - Accent 4"/>
    <w:basedOn w:val="821"/>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8">
    <w:name w:val="List Table 4 - Accent 5"/>
    <w:basedOn w:val="821"/>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59">
    <w:name w:val="List Table 4 - Accent 6"/>
    <w:basedOn w:val="821"/>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fill="FFFFFF"/>
      </w:tcPr>
    </w:tblStylePr>
    <w:tblStylePr w:type="band1Vert">
      <w:rPr>
        <w:rFonts w:ascii="Arial" w:hAnsi="Arial"/>
        <w:color w:val="404040"/>
        <w:sz w:val="22"/>
      </w:rPr>
      <w:tcPr>
        <w:shd w:val="clear" w:color="FFFFFF" w:fill="FFFFFF"/>
      </w:tcPr>
    </w:tblStylePr>
    <w:tblStylePr w:type="firstCol">
      <w:rPr>
        <w:b/>
        <w:color w:val="404040"/>
      </w:rPr>
    </w:tblStylePr>
    <w:tblStylePr w:type="firstRow">
      <w:rPr>
        <w:rFonts w:ascii="Arial" w:hAnsi="Arial"/>
        <w:b/>
        <w:color w:val="FFFFFF"/>
        <w:sz w:val="22"/>
      </w:rPr>
      <w:tcPr>
        <w:shd w:val="clear" w:color="FFFFFF" w:fill="FFFFFF"/>
      </w:tcPr>
    </w:tblStylePr>
    <w:tblStylePr w:type="lastCol">
      <w:rPr>
        <w:b/>
        <w:color w:val="404040"/>
      </w:rPr>
    </w:tblStylePr>
    <w:tblStylePr w:type="lastRow">
      <w:rPr>
        <w:b/>
        <w:color w:val="404040"/>
      </w:rPr>
    </w:tblStylePr>
  </w:style>
  <w:style w:type="table" w:styleId="760">
    <w:name w:val="List Table 5 Dark"/>
    <w:basedOn w:val="821"/>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1">
    <w:name w:val="List Table 5 Dark - Accent 1"/>
    <w:basedOn w:val="821"/>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2">
    <w:name w:val="List Table 5 Dark - Accent 2"/>
    <w:basedOn w:val="821"/>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3">
    <w:name w:val="List Table 5 Dark - Accent 3"/>
    <w:basedOn w:val="821"/>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4">
    <w:name w:val="List Table 5 Dark - Accent 4"/>
    <w:basedOn w:val="821"/>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5">
    <w:name w:val="List Table 5 Dark - Accent 5"/>
    <w:basedOn w:val="821"/>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6">
    <w:name w:val="List Table 5 Dark - Accent 6"/>
    <w:basedOn w:val="821"/>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fill="FFFFFF"/>
    </w:tblPr>
    <w:tblStylePr w:type="band1Horz">
      <w:tcPr>
        <w:shd w:val="clear" w:color="FFFFFF" w:fill="FFFFFF"/>
        <w:tcBorders>
          <w:top w:val="single" w:color="000000" w:sz="4" w:space="0" w:themeColor="light1"/>
          <w:bottom w:val="single" w:color="000000" w:sz="4" w:space="0" w:themeColor="light1"/>
        </w:tcBorders>
      </w:tcPr>
    </w:tblStylePr>
    <w:tblStylePr w:type="band1Vert">
      <w:tcPr>
        <w:shd w:val="clear" w:color="FFFFFF" w:fill="FFFFFF"/>
        <w:tcBorders>
          <w:left w:val="single" w:color="000000" w:sz="4" w:space="0" w:themeColor="light1"/>
          <w:right w:val="single" w:color="000000" w:sz="4" w:space="0" w:themeColor="light1"/>
        </w:tcBorders>
      </w:tcPr>
    </w:tblStylePr>
    <w:tblStylePr w:type="band2Horz">
      <w:tcPr>
        <w:shd w:val="clear" w:color="FFFFFF" w:fill="FFFFFF"/>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fill="FFFFFF"/>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7">
    <w:name w:val="List Table 6 Colorful"/>
    <w:basedOn w:val="821"/>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fill="FFFFFF"/>
      </w:tcPr>
    </w:tblStylePr>
    <w:tblStylePr w:type="band1Vert">
      <w:tcPr>
        <w:shd w:val="clear" w:color="FFFFFF" w:fill="FFFFFF"/>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768">
    <w:name w:val="List Table 6 Colorful - Accent 1"/>
    <w:basedOn w:val="821"/>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769">
    <w:name w:val="List Table 6 Colorful - Accent 2"/>
    <w:basedOn w:val="821"/>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770">
    <w:name w:val="List Table 6 Colorful - Accent 3"/>
    <w:basedOn w:val="821"/>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771">
    <w:name w:val="List Table 6 Colorful - Accent 4"/>
    <w:basedOn w:val="821"/>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772">
    <w:name w:val="List Table 6 Colorful - Accent 5"/>
    <w:basedOn w:val="821"/>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773">
    <w:name w:val="List Table 6 Colorful - Accent 6"/>
    <w:basedOn w:val="821"/>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774">
    <w:name w:val="List Table 7 Colorful"/>
    <w:basedOn w:val="821"/>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fill="FFFFFF"/>
      </w:tcPr>
    </w:tblStylePr>
    <w:tblStylePr w:type="band1Vert">
      <w:tcPr>
        <w:shd w:val="clear" w:color="FFFFFF" w:fill="FFFFFF"/>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fill="FFFFFF"/>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FFFFFF"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fill="FFFFFF"/>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775">
    <w:name w:val="List Table 7 Colorful - Accent 1"/>
    <w:basedOn w:val="821"/>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fill="FFFFFF"/>
      </w:tcPr>
    </w:tblStylePr>
    <w:tblStylePr w:type="band1Vert">
      <w:tcPr>
        <w:shd w:val="clear" w:color="FFFFFF" w:fill="FFFFFF"/>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fill="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color="FFFFFF" w:fill="FFFFFF"/>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val="clear" w:color="FFFFFF" w:fill="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color="FFFFFF" w:fill="FFFFFF"/>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776">
    <w:name w:val="List Table 7 Colorful - Accent 2"/>
    <w:basedOn w:val="821"/>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fill="FFFFFF"/>
      </w:tcPr>
    </w:tblStylePr>
    <w:tblStylePr w:type="band1Vert">
      <w:tcPr>
        <w:shd w:val="clear" w:color="FFFFFF" w:fill="FFFFFF"/>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color="FFFFFF" w:fill="FFFFFF"/>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val="clear" w:color="FFFFFF"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color="FFFFFF" w:fill="FFFFFF"/>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777">
    <w:name w:val="List Table 7 Colorful - Accent 3"/>
    <w:basedOn w:val="821"/>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fill="FFFFFF"/>
      </w:tcPr>
    </w:tblStylePr>
    <w:tblStylePr w:type="band1Vert">
      <w:tcPr>
        <w:shd w:val="clear" w:color="FFFFFF" w:fill="FFFFFF"/>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fill="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color="FFFFFF" w:fill="FFFFFF"/>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val="clear" w:color="FFFFFF" w:fill="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color="FFFFFF" w:fill="FFFFFF"/>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778">
    <w:name w:val="List Table 7 Colorful - Accent 4"/>
    <w:basedOn w:val="821"/>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fill="FFFFFF"/>
      </w:tcPr>
    </w:tblStylePr>
    <w:tblStylePr w:type="band1Vert">
      <w:tcPr>
        <w:shd w:val="clear" w:color="FFFFFF" w:fill="FFFFFF"/>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val="clear" w:color="FFFFFF"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color="FFFFFF" w:fill="FFFFFF"/>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779">
    <w:name w:val="List Table 7 Colorful - Accent 5"/>
    <w:basedOn w:val="821"/>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fill="FFFFFF"/>
      </w:tcPr>
    </w:tblStylePr>
    <w:tblStylePr w:type="band1Vert">
      <w:tcPr>
        <w:shd w:val="clear" w:color="FFFFFF" w:fill="FFFFFF"/>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fill="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color="FFFFFF" w:fill="FFFFFF"/>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val="clear" w:color="FFFFFF" w:fill="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color="FFFFFF" w:fill="FFFFFF"/>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780">
    <w:name w:val="List Table 7 Colorful - Accent 6"/>
    <w:basedOn w:val="821"/>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fill="FFFFFF"/>
      </w:tcPr>
    </w:tblStylePr>
    <w:tblStylePr w:type="band1Vert">
      <w:tcPr>
        <w:shd w:val="clear" w:color="FFFFFF" w:fill="FFFFFF"/>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fill="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color="FFFFFF" w:fill="FFFFFF"/>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val="clear" w:color="FFFFFF" w:fill="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color="FFFFFF" w:fill="FFFFFF"/>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781">
    <w:name w:val="Lined - Accent"/>
    <w:basedOn w:val="82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2">
    <w:name w:val="Lined - Accent 1"/>
    <w:basedOn w:val="82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3">
    <w:name w:val="Lined - Accent 2"/>
    <w:basedOn w:val="82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4">
    <w:name w:val="Lined - Accent 3"/>
    <w:basedOn w:val="82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5">
    <w:name w:val="Lined - Accent 4"/>
    <w:basedOn w:val="82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6">
    <w:name w:val="Lined - Accent 5"/>
    <w:basedOn w:val="82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7">
    <w:name w:val="Lined - Accent 6"/>
    <w:basedOn w:val="82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8">
    <w:name w:val="Bordered &amp; Lined - Accent"/>
    <w:basedOn w:val="821"/>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89">
    <w:name w:val="Bordered &amp; Lined - Accent 1"/>
    <w:basedOn w:val="821"/>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0">
    <w:name w:val="Bordered &amp; Lined - Accent 2"/>
    <w:basedOn w:val="821"/>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1">
    <w:name w:val="Bordered &amp; Lined - Accent 3"/>
    <w:basedOn w:val="821"/>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2">
    <w:name w:val="Bordered &amp; Lined - Accent 4"/>
    <w:basedOn w:val="821"/>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3">
    <w:name w:val="Bordered &amp; Lined - Accent 5"/>
    <w:basedOn w:val="821"/>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4">
    <w:name w:val="Bordered &amp; Lined - Accent 6"/>
    <w:basedOn w:val="821"/>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FFF"/>
      </w:tcPr>
    </w:tblStylePr>
    <w:tblStylePr w:type="band2Vert">
      <w:rPr>
        <w:rFonts w:ascii="Arial" w:hAnsi="Arial"/>
        <w:color w:val="404040"/>
        <w:sz w:val="22"/>
      </w:rPr>
      <w:tcPr>
        <w:shd w:val="clear" w:color="FFFFFF" w:fill="FFFFFF"/>
      </w:tcPr>
    </w:tblStylePr>
    <w:tblStylePr w:type="firstCol">
      <w:rPr>
        <w:rFonts w:ascii="Arial" w:hAnsi="Arial"/>
        <w:color w:val="F2F2F2"/>
        <w:sz w:val="22"/>
      </w:rPr>
      <w:tcPr>
        <w:shd w:val="clear" w:color="FFFFFF" w:fill="FFFFFF"/>
      </w:tcPr>
    </w:tblStylePr>
    <w:tblStylePr w:type="firstRow">
      <w:rPr>
        <w:rFonts w:ascii="Arial" w:hAnsi="Arial"/>
        <w:color w:val="F2F2F2"/>
        <w:sz w:val="22"/>
      </w:rPr>
      <w:tcPr>
        <w:shd w:val="clear" w:color="FFFFFF" w:fill="FFFFFF"/>
      </w:tcPr>
    </w:tblStylePr>
    <w:tblStylePr w:type="lastCol">
      <w:rPr>
        <w:rFonts w:ascii="Arial" w:hAnsi="Arial"/>
        <w:color w:val="F2F2F2"/>
        <w:sz w:val="22"/>
      </w:rPr>
      <w:tcPr>
        <w:shd w:val="clear" w:color="FFFFFF" w:fill="FFFFFF"/>
      </w:tcPr>
    </w:tblStylePr>
    <w:tblStylePr w:type="lastRow">
      <w:rPr>
        <w:rFonts w:ascii="Arial" w:hAnsi="Arial"/>
        <w:color w:val="F2F2F2"/>
        <w:sz w:val="22"/>
      </w:rPr>
      <w:tcPr>
        <w:shd w:val="clear" w:color="FFFFFF" w:fill="FFFFFF"/>
      </w:tcPr>
    </w:tblStylePr>
  </w:style>
  <w:style w:type="table" w:styleId="795">
    <w:name w:val="Bordered"/>
    <w:basedOn w:val="821"/>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796">
    <w:name w:val="Bordered - Accent 1"/>
    <w:basedOn w:val="82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797">
    <w:name w:val="Bordered - Accent 2"/>
    <w:basedOn w:val="821"/>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798">
    <w:name w:val="Bordered - Accent 3"/>
    <w:basedOn w:val="821"/>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799">
    <w:name w:val="Bordered - Accent 4"/>
    <w:basedOn w:val="821"/>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800">
    <w:name w:val="Bordered - Accent 5"/>
    <w:basedOn w:val="821"/>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801">
    <w:name w:val="Bordered - Accent 6"/>
    <w:basedOn w:val="821"/>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802">
    <w:name w:val="Hyperlink"/>
    <w:uiPriority w:val="99"/>
    <w:unhideWhenUsed/>
    <w:rPr>
      <w:color w:val="0000FF" w:themeColor="hyperlink"/>
      <w:u w:val="single"/>
    </w:rPr>
  </w:style>
  <w:style w:type="paragraph" w:styleId="803">
    <w:name w:val="footnote text"/>
    <w:basedOn w:val="820"/>
    <w:link w:val="804"/>
    <w:uiPriority w:val="99"/>
    <w:semiHidden/>
    <w:unhideWhenUsed/>
    <w:rPr>
      <w:sz w:val="18"/>
    </w:rPr>
    <w:pPr>
      <w:spacing w:lineRule="auto" w:line="240" w:after="40"/>
    </w:pPr>
  </w:style>
  <w:style w:type="character" w:styleId="804">
    <w:name w:val="Footnote Text Char"/>
    <w:link w:val="803"/>
    <w:uiPriority w:val="99"/>
    <w:rPr>
      <w:sz w:val="18"/>
    </w:rPr>
  </w:style>
  <w:style w:type="character" w:styleId="805">
    <w:name w:val="footnote reference"/>
    <w:uiPriority w:val="99"/>
    <w:unhideWhenUsed/>
    <w:rPr>
      <w:vertAlign w:val="superscript"/>
    </w:rPr>
  </w:style>
  <w:style w:type="paragraph" w:styleId="806">
    <w:name w:val="endnote text"/>
    <w:basedOn w:val="820"/>
    <w:link w:val="807"/>
    <w:uiPriority w:val="99"/>
    <w:semiHidden/>
    <w:unhideWhenUsed/>
    <w:rPr>
      <w:sz w:val="20"/>
    </w:rPr>
    <w:pPr>
      <w:spacing w:lineRule="auto" w:line="240" w:after="0"/>
    </w:pPr>
  </w:style>
  <w:style w:type="character" w:styleId="807">
    <w:name w:val="Endnote Text Char"/>
    <w:link w:val="806"/>
    <w:uiPriority w:val="99"/>
    <w:rPr>
      <w:sz w:val="20"/>
    </w:rPr>
  </w:style>
  <w:style w:type="character" w:styleId="808">
    <w:name w:val="endnote reference"/>
    <w:uiPriority w:val="99"/>
    <w:semiHidden/>
    <w:unhideWhenUsed/>
    <w:rPr>
      <w:vertAlign w:val="superscript"/>
    </w:rPr>
  </w:style>
  <w:style w:type="paragraph" w:styleId="809">
    <w:name w:val="toc 1"/>
    <w:basedOn w:val="820"/>
    <w:next w:val="820"/>
    <w:uiPriority w:val="39"/>
    <w:unhideWhenUsed/>
    <w:pPr>
      <w:ind w:left="0" w:right="0" w:firstLine="0"/>
      <w:spacing w:after="57"/>
    </w:pPr>
  </w:style>
  <w:style w:type="paragraph" w:styleId="810">
    <w:name w:val="toc 2"/>
    <w:basedOn w:val="820"/>
    <w:next w:val="820"/>
    <w:uiPriority w:val="39"/>
    <w:unhideWhenUsed/>
    <w:pPr>
      <w:ind w:left="283" w:right="0" w:firstLine="0"/>
      <w:spacing w:after="57"/>
    </w:pPr>
  </w:style>
  <w:style w:type="paragraph" w:styleId="811">
    <w:name w:val="toc 3"/>
    <w:basedOn w:val="820"/>
    <w:next w:val="820"/>
    <w:uiPriority w:val="39"/>
    <w:unhideWhenUsed/>
    <w:pPr>
      <w:ind w:left="567" w:right="0" w:firstLine="0"/>
      <w:spacing w:after="57"/>
    </w:pPr>
  </w:style>
  <w:style w:type="paragraph" w:styleId="812">
    <w:name w:val="toc 4"/>
    <w:basedOn w:val="820"/>
    <w:next w:val="820"/>
    <w:uiPriority w:val="39"/>
    <w:unhideWhenUsed/>
    <w:pPr>
      <w:ind w:left="850" w:right="0" w:firstLine="0"/>
      <w:spacing w:after="57"/>
    </w:pPr>
  </w:style>
  <w:style w:type="paragraph" w:styleId="813">
    <w:name w:val="toc 5"/>
    <w:basedOn w:val="820"/>
    <w:next w:val="820"/>
    <w:uiPriority w:val="39"/>
    <w:unhideWhenUsed/>
    <w:pPr>
      <w:ind w:left="1134" w:right="0" w:firstLine="0"/>
      <w:spacing w:after="57"/>
    </w:pPr>
  </w:style>
  <w:style w:type="paragraph" w:styleId="814">
    <w:name w:val="toc 6"/>
    <w:basedOn w:val="820"/>
    <w:next w:val="820"/>
    <w:uiPriority w:val="39"/>
    <w:unhideWhenUsed/>
    <w:pPr>
      <w:ind w:left="1417" w:right="0" w:firstLine="0"/>
      <w:spacing w:after="57"/>
    </w:pPr>
  </w:style>
  <w:style w:type="paragraph" w:styleId="815">
    <w:name w:val="toc 7"/>
    <w:basedOn w:val="820"/>
    <w:next w:val="820"/>
    <w:uiPriority w:val="39"/>
    <w:unhideWhenUsed/>
    <w:pPr>
      <w:ind w:left="1701" w:right="0" w:firstLine="0"/>
      <w:spacing w:after="57"/>
    </w:pPr>
  </w:style>
  <w:style w:type="paragraph" w:styleId="816">
    <w:name w:val="toc 8"/>
    <w:basedOn w:val="820"/>
    <w:next w:val="820"/>
    <w:uiPriority w:val="39"/>
    <w:unhideWhenUsed/>
    <w:pPr>
      <w:ind w:left="1984" w:right="0" w:firstLine="0"/>
      <w:spacing w:after="57"/>
    </w:pPr>
  </w:style>
  <w:style w:type="paragraph" w:styleId="817">
    <w:name w:val="toc 9"/>
    <w:basedOn w:val="820"/>
    <w:next w:val="820"/>
    <w:uiPriority w:val="39"/>
    <w:unhideWhenUsed/>
    <w:pPr>
      <w:ind w:left="2268" w:right="0" w:firstLine="0"/>
      <w:spacing w:after="57"/>
    </w:pPr>
  </w:style>
  <w:style w:type="paragraph" w:styleId="818">
    <w:name w:val="TOC Heading"/>
    <w:uiPriority w:val="39"/>
    <w:unhideWhenUsed/>
  </w:style>
  <w:style w:type="paragraph" w:styleId="819">
    <w:name w:val="table of figures"/>
    <w:basedOn w:val="820"/>
    <w:next w:val="820"/>
    <w:uiPriority w:val="99"/>
    <w:unhideWhenUsed/>
    <w:pPr>
      <w:spacing w:after="0" w:afterAutospacing="0"/>
    </w:pPr>
  </w:style>
  <w:style w:type="paragraph" w:styleId="820" w:default="1">
    <w:name w:val="Normal"/>
    <w:qFormat/>
  </w:style>
  <w:style w:type="table" w:styleId="821" w:default="1">
    <w:name w:val="Normal Table"/>
    <w:uiPriority w:val="99"/>
    <w:semiHidden/>
    <w:unhideWhenUsed/>
    <w:tblPr>
      <w:tblInd w:w="0" w:type="dxa"/>
      <w:tblCellMar>
        <w:left w:w="108" w:type="dxa"/>
        <w:top w:w="0" w:type="dxa"/>
        <w:right w:w="108" w:type="dxa"/>
        <w:bottom w:w="0" w:type="dxa"/>
      </w:tblCellMar>
    </w:tblPr>
  </w:style>
  <w:style w:type="numbering" w:styleId="822" w:default="1">
    <w:name w:val="No List"/>
    <w:uiPriority w:val="99"/>
    <w:semiHidden/>
    <w:unhideWhenUsed/>
  </w:style>
  <w:style w:type="paragraph" w:styleId="823">
    <w:name w:val="No Spacing"/>
    <w:basedOn w:val="820"/>
    <w:qFormat/>
    <w:uiPriority w:val="1"/>
    <w:pPr>
      <w:spacing w:lineRule="auto" w:line="240" w:after="0"/>
    </w:pPr>
  </w:style>
  <w:style w:type="paragraph" w:styleId="824">
    <w:name w:val="List Paragraph"/>
    <w:basedOn w:val="820"/>
    <w:qFormat/>
    <w:uiPriority w:val="34"/>
    <w:pPr>
      <w:contextualSpacing w:val="true"/>
      <w:ind w:left="720"/>
    </w:pPr>
  </w:style>
  <w:style w:type="character" w:styleId="82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creativecommons.org/licenses/by-sa/4.0/deed.de" TargetMode="External"/><Relationship Id="rId11" Type="http://schemas.openxmlformats.org/officeDocument/2006/relationships/hyperlink" Target="https://exam.tugraz.at" TargetMode="External"/><Relationship Id="rId12" Type="http://schemas.openxmlformats.org/officeDocument/2006/relationships/hyperlink" Target="https://tc.tugraz.at" TargetMode="External"/><Relationship Id="rId13" Type="http://schemas.openxmlformats.org/officeDocument/2006/relationships/hyperlink" Target="mailto:tc@tugraz.at" TargetMode="External"/><Relationship Id="rId14" Type="http://schemas.openxmlformats.org/officeDocument/2006/relationships/hyperlink" Target="https://checkr.tugraz.at" TargetMode="External"/><Relationship Id="rId15" Type="http://schemas.openxmlformats.org/officeDocument/2006/relationships/hyperlink" Target="mailto:tc@tugraz.at" TargetMode="External"/><Relationship Id="rId16" Type="http://schemas.openxmlformats.org/officeDocument/2006/relationships/hyperlink" Target="https://exam.tugraz.at" TargetMode="External"/><Relationship Id="rId17" Type="http://schemas.openxmlformats.org/officeDocument/2006/relationships/hyperlink" Target="mailto:tc@tugraz.at" TargetMode="External"/><Relationship Id="rId18"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ONLYOFFICE/6.3.1.32</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Hochschule #07 E-Assessment Schriftliche Online-Prüfungen an der T U Graz</dc:title>
  <dc:subject/>
  <dc:creator>Katharina Hohla;Martin Stettinger</dc:creator>
  <dc:description/>
  <cp:lastModifiedBy>Valgoi, Elisabetta (e.valgoi@tugraz.at)</cp:lastModifiedBy>
  <cp:revision>11</cp:revision>
  <dcterms:modified xsi:type="dcterms:W3CDTF">2021-07-05T09:37:32Z</dcterms:modified>
</cp:coreProperties>
</file>