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8"/>
        <w:contextualSpacing w:val="false"/>
        <w:jc w:val="left"/>
        <w:spacing w:lineRule="auto" w:line="276" w:after="198" w:before="200"/>
        <w:rPr>
          <w:b/>
        </w:rPr>
        <w:suppressLineNumbers w:val="0"/>
      </w:pPr>
      <w:r>
        <w:rPr>
          <w:b/>
        </w:rPr>
      </w:r>
      <w:r>
        <w:rPr>
          <w:b/>
        </w:rPr>
        <w:t xml:space="preserve">Hochschule </w:t>
      </w:r>
      <w:r>
        <w:rPr>
          <w:b/>
        </w:rPr>
        <w:t xml:space="preserve">#07 e-CAMPUS </w:t>
      </w:r>
      <w:r/>
    </w:p>
    <w:p>
      <w:pPr>
        <w:pStyle w:val="648"/>
        <w:contextualSpacing w:val="false"/>
        <w:jc w:val="left"/>
        <w:spacing w:lineRule="auto" w:line="276" w:after="198" w:before="200"/>
        <w:suppressLineNumbers w:val="0"/>
      </w:pPr>
      <w:r>
        <w:rPr>
          <w:b/>
        </w:rPr>
        <w:t xml:space="preserve">Neue Anlaufstelle für E-Learning-Methoden</w:t>
      </w:r>
      <w:r>
        <w:rPr>
          <w:b/>
        </w:rPr>
      </w:r>
      <w:r/>
    </w:p>
    <w:p>
      <w:pPr>
        <w:pStyle w:val="648"/>
        <w:contextualSpacing w:val="false"/>
        <w:jc w:val="left"/>
        <w:spacing w:lineRule="auto" w:line="276" w:after="198" w:before="200"/>
        <w:suppressLineNumbers w:val="0"/>
      </w:pPr>
      <w:r>
        <w:rPr>
          <w:b/>
        </w:rPr>
        <w:t xml:space="preserve">und Anleitungen</w:t>
      </w:r>
      <w:r>
        <w:rPr>
          <w:b/>
        </w:rPr>
      </w:r>
      <w:r/>
    </w:p>
    <w:tbl>
      <w:tblPr>
        <w:tblStyle w:val="682"/>
        <w:tblW w:w="0" w:type="auto"/>
        <w:tblLook w:val="0480" w:firstRow="0" w:lastRow="0" w:firstColumn="1" w:lastColumn="0" w:noHBand="0" w:noVBand="1"/>
      </w:tblPr>
      <w:tblGrid>
        <w:gridCol w:w="4677"/>
        <w:gridCol w:w="4677"/>
      </w:tblGrid>
      <w:tr>
        <w:trPr/>
        <w:tc>
          <w:tcPr>
            <w:tcW w:w="4677" w:type="dxa"/>
            <w:textDirection w:val="lrTb"/>
            <w:noWrap w:val="false"/>
          </w:tcPr>
          <w:p>
            <w:pPr>
              <w:contextualSpacing w:val="false"/>
              <w:jc w:val="left"/>
              <w:spacing w:lineRule="auto" w:line="276" w:after="198" w:before="200"/>
              <w:rPr>
                <w:b/>
                <w:color w:val="000000"/>
                <w:spacing w:val="0"/>
                <w:sz w:val="24"/>
                <w:highlight w:val="none"/>
              </w:rPr>
              <w:suppressLineNumbers w:val="0"/>
            </w:pPr>
            <w:r>
              <w:rPr>
                <w:b/>
                <w:color w:val="000000" w:themeColor="text1"/>
                <w:spacing w:val="0"/>
                <w:sz w:val="24"/>
              </w:rPr>
              <w:t xml:space="preserve">Autor:innen</w:t>
            </w:r>
            <w:r>
              <w:rPr>
                <w:b/>
                <w:sz w:val="24"/>
              </w:rPr>
            </w:r>
            <w:r/>
          </w:p>
        </w:tc>
        <w:tc>
          <w:tcPr>
            <w:tcW w:w="4677" w:type="dxa"/>
            <w:textDirection w:val="lrTb"/>
            <w:noWrap w:val="false"/>
          </w:tcPr>
          <w:p>
            <w:pPr>
              <w:contextualSpacing w:val="false"/>
              <w:jc w:val="left"/>
              <w:spacing w:lineRule="auto" w:line="276" w:after="198" w:before="200"/>
              <w:suppressLineNumbers w:val="0"/>
            </w:pPr>
            <w:r>
              <w:rPr>
                <w:b w:val="false"/>
                <w:spacing w:val="0"/>
                <w:sz w:val="24"/>
              </w:rPr>
              <w:t xml:space="preserve">Simone Adams &amp; Nadine Linschinger (Zentrum für digitales Lehren und </w:t>
            </w:r>
            <w:r>
              <w:rPr>
                <w:b w:val="false"/>
                <w:spacing w:val="0"/>
                <w:sz w:val="24"/>
              </w:rPr>
              <w:t xml:space="preserve">Lernen, Universität Graz)</w:t>
            </w:r>
            <w:r>
              <w:rPr>
                <w:b w:val="false"/>
                <w:spacing w:val="0"/>
                <w:sz w:val="24"/>
              </w:rPr>
            </w:r>
            <w:r/>
          </w:p>
        </w:tc>
      </w:tr>
      <w:tr>
        <w:trPr/>
        <w:tc>
          <w:tcPr>
            <w:tcW w:w="4677" w:type="dxa"/>
            <w:textDirection w:val="lrTb"/>
            <w:noWrap w:val="false"/>
          </w:tcPr>
          <w:p>
            <w:pPr>
              <w:contextualSpacing w:val="false"/>
              <w:jc w:val="left"/>
              <w:spacing w:lineRule="auto" w:line="276" w:after="198" w:before="200"/>
              <w:rPr>
                <w:b/>
                <w:color w:val="000000"/>
                <w:spacing w:val="0"/>
                <w:sz w:val="24"/>
              </w:rPr>
              <w:suppressLineNumbers w:val="0"/>
            </w:pPr>
            <w:r>
              <w:rPr>
                <w:b/>
                <w:color w:val="000000" w:themeColor="text1"/>
                <w:spacing w:val="0"/>
                <w:sz w:val="24"/>
              </w:rPr>
              <w:t xml:space="preserve">Veröffentlichung</w:t>
            </w:r>
            <w:r>
              <w:rPr>
                <w:b/>
                <w:sz w:val="24"/>
              </w:rPr>
            </w:r>
            <w:r/>
          </w:p>
        </w:tc>
        <w:tc>
          <w:tcPr>
            <w:tcW w:w="4677" w:type="dxa"/>
            <w:textDirection w:val="lrTb"/>
            <w:noWrap w:val="false"/>
          </w:tcPr>
          <w:p>
            <w:pPr>
              <w:contextualSpacing w:val="false"/>
              <w:jc w:val="left"/>
              <w:spacing w:lineRule="auto" w:line="276" w:after="198" w:before="200"/>
              <w:rPr>
                <w:b w:val="false"/>
                <w:spacing w:val="0"/>
                <w:sz w:val="24"/>
              </w:rPr>
              <w:suppressLineNumbers w:val="0"/>
            </w:pPr>
            <w:r>
              <w:rPr>
                <w:b w:val="false"/>
                <w:spacing w:val="0"/>
                <w:sz w:val="24"/>
              </w:rPr>
              <w:t xml:space="preserve">Juni</w:t>
            </w:r>
            <w:r>
              <w:rPr>
                <w:b w:val="false"/>
                <w:spacing w:val="0"/>
                <w:sz w:val="24"/>
              </w:rPr>
              <w:t xml:space="preserve"> 2021</w:t>
            </w:r>
            <w:r/>
          </w:p>
        </w:tc>
      </w:tr>
      <w:tr>
        <w:trPr/>
        <w:tc>
          <w:tcPr>
            <w:tcW w:w="4677" w:type="dxa"/>
            <w:textDirection w:val="lrTb"/>
            <w:noWrap w:val="false"/>
          </w:tcPr>
          <w:p>
            <w:pPr>
              <w:contextualSpacing w:val="false"/>
              <w:jc w:val="left"/>
              <w:spacing w:lineRule="auto" w:line="276" w:after="198" w:before="200"/>
              <w:rPr>
                <w:b/>
                <w:color w:val="000000"/>
                <w:spacing w:val="0"/>
                <w:sz w:val="24"/>
              </w:rPr>
              <w:suppressLineNumbers w:val="0"/>
            </w:pPr>
            <w:r>
              <w:rPr>
                <w:b/>
                <w:color w:val="000000" w:themeColor="text1"/>
                <w:spacing w:val="0"/>
                <w:sz w:val="24"/>
              </w:rPr>
              <w:t xml:space="preserve">Lizenz</w:t>
            </w:r>
            <w:r>
              <w:rPr>
                <w:b/>
                <w:sz w:val="24"/>
              </w:rPr>
            </w:r>
            <w:r/>
          </w:p>
        </w:tc>
        <w:tc>
          <w:tcPr>
            <w:tcW w:w="4677" w:type="dxa"/>
            <w:textDirection w:val="lrTb"/>
            <w:noWrap w:val="false"/>
          </w:tcPr>
          <w:p>
            <w:pPr>
              <w:contextualSpacing w:val="false"/>
              <w:ind w:left="0" w:right="0" w:firstLine="0"/>
              <w:jc w:val="left"/>
              <w:spacing w:lineRule="auto" w:line="276" w:after="198" w:before="200"/>
              <w:rPr>
                <w:b w:val="false"/>
                <w:spacing w:val="0"/>
                <w:sz w:val="24"/>
              </w:rPr>
              <w:pBdr>
                <w:left w:val="none" w:color="000000" w:sz="4" w:space="0"/>
                <w:top w:val="none" w:color="000000" w:sz="4" w:space="0"/>
                <w:right w:val="none" w:color="000000" w:sz="4" w:space="0"/>
                <w:bottom w:val="none" w:color="000000" w:sz="4" w:space="0"/>
              </w:pBdr>
              <w:suppressLineNumbers w:val="0"/>
            </w:pPr>
            <w:r>
              <w:rPr>
                <w:b w:val="false"/>
                <w:spacing w:val="0"/>
                <w:sz w:val="24"/>
              </w:rPr>
            </w:r>
            <w:r>
              <w:rPr>
                <w:sz w:val="24"/>
              </w:rPr>
              <w:t xml:space="preserve">Lizenziert unter der </w:t>
            </w:r>
            <w:r>
              <w:rPr>
                <w:sz w:val="24"/>
              </w:rPr>
            </w:r>
            <w:hyperlink r:id="rId10" w:tooltip="CC BY 4.0" w:history="1">
              <w:r>
                <w:rPr>
                  <w:rStyle w:val="806"/>
                  <w:sz w:val="24"/>
                </w:rPr>
                <w:t xml:space="preserve">Creative-Commons-Lizenz CC BY 4.0</w:t>
              </w:r>
            </w:hyperlink>
            <w:r>
              <w:rPr>
                <w:sz w:val="24"/>
              </w:rPr>
              <w:t xml:space="preserve">.</w:t>
            </w:r>
            <w:r>
              <w:rPr>
                <w:b w:val="false"/>
                <w:spacing w:val="0"/>
                <w:sz w:val="24"/>
              </w:rPr>
            </w:r>
            <w:r/>
          </w:p>
        </w:tc>
      </w:tr>
    </w:tbl>
    <w:p>
      <w:pPr>
        <w:contextualSpacing w:val="false"/>
        <w:ind w:left="0" w:right="0" w:firstLine="0"/>
        <w:jc w:val="left"/>
        <w:spacing w:lineRule="auto" w:line="276" w:after="198" w:before="200"/>
        <w:shd w:val="clear" w:color="BBABCB"/>
        <w:rPr>
          <w:rFonts w:ascii="Arial" w:hAnsi="Arial" w:cs="Arial" w:eastAsia="Arial"/>
          <w:color w:val="000000"/>
          <w:sz w:val="24"/>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Der </w:t>
      </w:r>
      <w:hyperlink r:id="rId11" w:tooltip="Link zum eCampus-Website" w:history="1">
        <w:r>
          <w:rPr>
            <w:rStyle w:val="806"/>
            <w:rFonts w:ascii="Arial" w:hAnsi="Arial" w:cs="Arial" w:eastAsia="Arial"/>
            <w:sz w:val="24"/>
          </w:rPr>
          <w:t xml:space="preserve">eCampus </w:t>
        </w:r>
      </w:hyperlink>
      <w:r>
        <w:rPr>
          <w:rFonts w:ascii="Arial" w:hAnsi="Arial" w:cs="Arial" w:eastAsia="Arial"/>
          <w:color w:val="000000"/>
          <w:sz w:val="24"/>
        </w:rPr>
        <w:t xml:space="preserve">bietet Ihnen seit April 2021 über 50 (medien-)didaktische Methoden, Anleitungen und Beispiele für Ihre digitale Lehre auf einer eigenen Online-Plattform. Die Inhalte sind frei verfügbar, offen lizenziert und anwendungsnah erklärt.</w:t>
      </w:r>
      <w:r>
        <w:rPr>
          <w:rFonts w:ascii="Arial" w:hAnsi="Arial" w:cs="Arial" w:eastAsia="Arial"/>
          <w:sz w:val="24"/>
        </w:rPr>
      </w:r>
      <w:r/>
    </w:p>
    <w:p>
      <w:pPr>
        <w:pStyle w:val="650"/>
        <w:contextualSpacing w:val="false"/>
        <w:jc w:val="left"/>
        <w:spacing w:lineRule="auto" w:line="276" w:after="198" w:before="200"/>
        <w:rPr>
          <w:rFonts w:ascii="Arial" w:hAnsi="Arial" w:cs="Arial" w:eastAsia="Arial"/>
          <w:b/>
          <w:sz w:val="34"/>
        </w:rPr>
        <w:suppressLineNumbers w:val="0"/>
      </w:pPr>
      <w:r>
        <w:rPr>
          <w:rFonts w:ascii="Arial" w:hAnsi="Arial" w:cs="Arial" w:eastAsia="Arial"/>
          <w:b/>
          <w:color w:val="000000"/>
          <w:sz w:val="34"/>
        </w:rPr>
      </w:r>
      <w:r>
        <w:rPr>
          <w:rFonts w:ascii="Arial" w:hAnsi="Arial" w:cs="Arial" w:eastAsia="Arial"/>
          <w:b/>
          <w:color w:val="000000"/>
          <w:sz w:val="34"/>
        </w:rPr>
        <w:t xml:space="preserve">Was ist der eCampus?</w:t>
      </w:r>
      <w:r>
        <w:rPr>
          <w:rFonts w:ascii="Arial" w:hAnsi="Arial" w:cs="Arial" w:eastAsia="Arial"/>
          <w:b/>
          <w:sz w:val="34"/>
        </w:rPr>
      </w:r>
      <w:r/>
    </w:p>
    <w:p>
      <w:pPr>
        <w:contextualSpacing w:val="false"/>
        <w:ind w:left="0" w:right="0" w:firstLine="0"/>
        <w:jc w:val="left"/>
        <w:spacing w:lineRule="auto" w:line="276" w:after="198" w:before="200"/>
        <w:shd w:val="clear" w:color="FFFFFF"/>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Beim eCampus handelt es sich um einen eService, der Hochschullehrenden eine Vielzahl von Anleitungen und Anwendungsfällen (sogenannten „Use Cases“) für ihre tech</w:t>
      </w:r>
      <w:r>
        <w:rPr>
          <w:rFonts w:ascii="Arial" w:hAnsi="Arial" w:cs="Arial" w:eastAsia="Arial"/>
          <w:b w:val="false"/>
          <w:color w:val="000000"/>
          <w:sz w:val="24"/>
        </w:rPr>
        <w:t xml:space="preserve">nologiegestützte Lehre bietet. Die Inhalte reichen von der Erstellung und dem Einsatz von Leh</w:t>
      </w:r>
      <w:r>
        <w:rPr>
          <w:rFonts w:ascii="Arial" w:hAnsi="Arial" w:cs="Arial" w:eastAsia="Arial"/>
          <w:b w:val="false"/>
          <w:color w:val="000000"/>
          <w:sz w:val="24"/>
        </w:rPr>
        <w:t xml:space="preserve">rvideos über effizientes digitales Feedback und E-Prüfungen bis zu ganzen Lehrkonzepten wie beispielweise Blended Learning, Flipped Classroom oder problembasiertes Lernen. Derzeit sind über 50 solcher Use Cases aus sechs Kategorien verfügbar (Stand 04/</w:t>
      </w:r>
      <w:r>
        <w:rPr>
          <w:rFonts w:ascii="Arial" w:hAnsi="Arial" w:cs="Arial" w:eastAsia="Arial"/>
          <w:b w:val="false"/>
          <w:color w:val="000000"/>
          <w:sz w:val="24"/>
        </w:rPr>
        <w:t xml:space="preserve">2021):</w:t>
      </w:r>
      <w:r>
        <w:rPr>
          <w:rFonts w:ascii="Arial" w:hAnsi="Arial" w:cs="Arial" w:eastAsia="Arial"/>
          <w:b w:val="false"/>
          <w:sz w:val="24"/>
        </w:rPr>
      </w:r>
      <w:r/>
    </w:p>
    <w:p>
      <w:pPr>
        <w:pStyle w:val="828"/>
        <w:numPr>
          <w:ilvl w:val="0"/>
          <w:numId w:val="6"/>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Die Lehrveranstaltung verwalten</w:t>
      </w:r>
      <w:r>
        <w:rPr>
          <w:rFonts w:ascii="Arial" w:hAnsi="Arial" w:cs="Arial" w:eastAsia="Arial"/>
          <w:b w:val="false"/>
          <w:sz w:val="24"/>
        </w:rPr>
      </w:r>
      <w:r/>
    </w:p>
    <w:p>
      <w:pPr>
        <w:pStyle w:val="828"/>
        <w:numPr>
          <w:ilvl w:val="0"/>
          <w:numId w:val="6"/>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Lehr- und Lernunterlagen erstellen</w:t>
      </w:r>
      <w:r>
        <w:rPr>
          <w:rFonts w:ascii="Arial" w:hAnsi="Arial" w:cs="Arial" w:eastAsia="Arial"/>
          <w:b w:val="false"/>
          <w:sz w:val="24"/>
        </w:rPr>
      </w:r>
      <w:r/>
    </w:p>
    <w:p>
      <w:pPr>
        <w:pStyle w:val="828"/>
        <w:numPr>
          <w:ilvl w:val="0"/>
          <w:numId w:val="6"/>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Präsenzlehre durchführen</w:t>
      </w:r>
      <w:r>
        <w:rPr>
          <w:rFonts w:ascii="Arial" w:hAnsi="Arial" w:cs="Arial" w:eastAsia="Arial"/>
          <w:b w:val="false"/>
          <w:sz w:val="24"/>
        </w:rPr>
      </w:r>
      <w:r/>
    </w:p>
    <w:p>
      <w:pPr>
        <w:pStyle w:val="828"/>
        <w:numPr>
          <w:ilvl w:val="0"/>
          <w:numId w:val="6"/>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Online-Lehre durchführen</w:t>
      </w:r>
      <w:r>
        <w:rPr>
          <w:rFonts w:ascii="Arial" w:hAnsi="Arial" w:cs="Arial" w:eastAsia="Arial"/>
          <w:b w:val="false"/>
          <w:sz w:val="24"/>
        </w:rPr>
      </w:r>
      <w:r/>
    </w:p>
    <w:p>
      <w:pPr>
        <w:pStyle w:val="828"/>
        <w:numPr>
          <w:ilvl w:val="0"/>
          <w:numId w:val="6"/>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Leistungsbeurteilung und Feedback</w:t>
      </w:r>
      <w:r>
        <w:rPr>
          <w:rFonts w:ascii="Arial" w:hAnsi="Arial" w:cs="Arial" w:eastAsia="Arial"/>
          <w:b w:val="false"/>
          <w:sz w:val="24"/>
        </w:rPr>
      </w:r>
      <w:r/>
    </w:p>
    <w:p>
      <w:pPr>
        <w:pStyle w:val="828"/>
        <w:numPr>
          <w:ilvl w:val="0"/>
          <w:numId w:val="6"/>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Technologiegestützte Lehrveranstaltungskonzepte</w:t>
      </w:r>
      <w:r>
        <w:rPr>
          <w:rFonts w:ascii="Arial" w:hAnsi="Arial" w:cs="Arial" w:eastAsia="Arial"/>
          <w:b w:val="false"/>
          <w:sz w:val="24"/>
        </w:rPr>
      </w:r>
      <w:r/>
    </w:p>
    <w:p>
      <w:pPr>
        <w:contextualSpacing w:val="false"/>
        <w:ind w:left="0" w:right="0" w:firstLine="0"/>
        <w:jc w:val="left"/>
        <w:spacing w:lineRule="auto" w:line="276" w:after="198" w:before="200"/>
        <w:shd w:val="clear" w:color="FFFFFF"/>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D</w:t>
      </w:r>
      <w:r>
        <w:rPr>
          <w:rFonts w:ascii="Arial" w:hAnsi="Arial" w:cs="Arial" w:eastAsia="Arial"/>
          <w:b w:val="false"/>
          <w:color w:val="000000"/>
          <w:sz w:val="24"/>
        </w:rPr>
        <w:t xml:space="preserve">ie Use Cases wurden im Rahmen eines vom Land Steiermark geförderten Projekts der FH CAMPUS 02, der T U Graz und der Universität Graz von einem Team mediendidaktischer Expert:innen zusammengestellt und auf die Bedürfnisse von Hochschullehrenden ausgerichte</w:t>
      </w:r>
      <w:r>
        <w:rPr>
          <w:rFonts w:ascii="Arial" w:hAnsi="Arial" w:cs="Arial" w:eastAsia="Arial"/>
          <w:b w:val="false"/>
          <w:color w:val="000000"/>
          <w:sz w:val="24"/>
        </w:rPr>
        <w:t xml:space="preserve">t. Der Fokus der Use Cases liegt auf (medien-)didaktischen Methoden und Tipps, doch sie bieten Ihnen auch alle konkrete Tool-Tipps und Anwendungsbeispiele aus der und für die Praxis.</w:t>
      </w:r>
      <w:r>
        <w:rPr>
          <w:rFonts w:ascii="Arial" w:hAnsi="Arial" w:cs="Arial" w:eastAsia="Arial"/>
          <w:b w:val="false"/>
          <w:sz w:val="24"/>
        </w:rPr>
      </w:r>
      <w:r/>
    </w:p>
    <w:p>
      <w:pPr>
        <w:contextualSpacing w:val="false"/>
        <w:ind w:left="0" w:right="0" w:firstLine="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Alle Inhalte des eCampus stehen unter einer CC-BY-Lizenz und können als freie Bildungsressourcen (weiter-)genutzt werden.</w:t>
      </w:r>
      <w:r>
        <w:rPr>
          <w:rFonts w:ascii="Arial" w:hAnsi="Arial" w:cs="Arial" w:eastAsia="Arial"/>
          <w:b w:val="false"/>
          <w:sz w:val="24"/>
        </w:rPr>
      </w:r>
      <w:r/>
    </w:p>
    <w:p>
      <w:pPr>
        <w:contextualSpacing w:val="false"/>
        <w:ind w:left="0" w:right="0" w:firstLine="0"/>
        <w:jc w:val="left"/>
        <w:spacing w:lineRule="auto" w:line="276" w:after="198" w:before="200"/>
        <w:shd w:val="clear" w:color="FFFFFF"/>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Style w:val="653"/>
          <w:rFonts w:ascii="Arial" w:hAnsi="Arial" w:cs="Arial" w:eastAsia="Arial"/>
          <w:b/>
        </w:rPr>
        <w:t xml:space="preserve">Einfacher Zugriff auf den eCampus</w:t>
      </w:r>
      <w:r>
        <w:rPr>
          <w:rFonts w:ascii="Arial" w:hAnsi="Arial" w:cs="Arial" w:eastAsia="Arial"/>
          <w:b w:val="false"/>
          <w:color w:val="000000"/>
          <w:sz w:val="24"/>
        </w:rPr>
        <w:br/>
      </w:r>
      <w:r>
        <w:rPr>
          <w:rFonts w:ascii="Arial" w:hAnsi="Arial" w:cs="Arial" w:eastAsia="Arial"/>
          <w:b w:val="false"/>
          <w:color w:val="000000"/>
          <w:sz w:val="24"/>
        </w:rPr>
        <w:t xml:space="preserve">Der eCampus ist aktuell für alle Lehrenden der neun steirischen Hochschulen frei verfügbar. Das bedeutet, dass Lehrende sich einfach mit den Zugangsdaten ihrer Hochschule einloggen können und sofort Zugriff auf alle Use Cases erhalten. Zusätzlich haben S</w:t>
      </w:r>
      <w:r>
        <w:rPr>
          <w:rFonts w:ascii="Arial" w:hAnsi="Arial" w:cs="Arial" w:eastAsia="Arial"/>
          <w:b w:val="false"/>
          <w:color w:val="000000"/>
          <w:sz w:val="24"/>
        </w:rPr>
        <w:t xml:space="preserve">ie damit auch Zugang zu den Diskussionsforen zu jedem Use Case, zum Glossar und zum Feedback-Tool des eCampus.</w:t>
      </w:r>
      <w:r>
        <w:rPr>
          <w:rFonts w:ascii="Arial" w:hAnsi="Arial" w:cs="Arial" w:eastAsia="Arial"/>
          <w:b w:val="false"/>
          <w:sz w:val="24"/>
        </w:rPr>
      </w:r>
      <w:r/>
    </w:p>
    <w:p>
      <w:pPr>
        <w:contextualSpacing w:val="false"/>
        <w:ind w:left="0" w:right="0" w:firstLine="0"/>
        <w:jc w:val="left"/>
        <w:spacing w:lineRule="auto" w:line="276" w:after="198" w:before="200"/>
        <w:shd w:val="clear" w:color="FFFFFF"/>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Style w:val="653"/>
          <w:rFonts w:ascii="Arial" w:hAnsi="Arial" w:cs="Arial" w:eastAsia="Arial"/>
          <w:b/>
        </w:rPr>
        <w:t xml:space="preserve">Aufbau der Use Cases</w:t>
      </w:r>
      <w:r>
        <w:rPr>
          <w:rFonts w:ascii="Arial" w:hAnsi="Arial" w:cs="Arial" w:eastAsia="Arial"/>
          <w:b w:val="false"/>
          <w:color w:val="000000"/>
          <w:sz w:val="24"/>
        </w:rPr>
        <w:br/>
      </w:r>
      <w:r>
        <w:rPr>
          <w:rFonts w:ascii="Arial" w:hAnsi="Arial" w:cs="Arial" w:eastAsia="Arial"/>
          <w:b w:val="false"/>
          <w:color w:val="000000"/>
          <w:sz w:val="24"/>
        </w:rPr>
        <w:t xml:space="preserve">Zur leichten Navigation sind alle Use Cases nach bestimmten Eckdaten wie Sozialform (Einzelarbeit, Gruppenarbeit usw.), Gruppengröße (kleine Gruppe, Massen-Lehrveranstaltung usw.) oder geschätztem zeitlichem Aufwand (für Lehrende und Studierende) filterba</w:t>
      </w:r>
      <w:r>
        <w:rPr>
          <w:rFonts w:ascii="Arial" w:hAnsi="Arial" w:cs="Arial" w:eastAsia="Arial"/>
          <w:b w:val="false"/>
          <w:color w:val="000000"/>
          <w:sz w:val="24"/>
        </w:rPr>
        <w:t xml:space="preserve">r. Gemeinsam mit der Kurzbeschreibung bieten die Eckdaten außerdem einen schnellen Überblick über den Inhalt des Use Cases.</w:t>
      </w:r>
      <w:r>
        <w:rPr>
          <w:rFonts w:ascii="Arial" w:hAnsi="Arial" w:cs="Arial" w:eastAsia="Arial"/>
          <w:b w:val="false"/>
          <w:sz w:val="24"/>
        </w:rPr>
      </w:r>
      <w:r/>
    </w:p>
    <w:p>
      <w:pPr>
        <w:contextualSpacing w:val="false"/>
        <w:ind w:left="0" w:right="0" w:firstLine="0"/>
        <w:jc w:val="left"/>
        <w:spacing w:lineRule="auto" w:line="276" w:after="198" w:before="200"/>
        <w:shd w:val="clear" w:color="FFFFFF"/>
        <w:rPr>
          <w:rFonts w:ascii="Arial" w:hAnsi="Arial" w:cs="Arial" w:eastAsia="Arial"/>
          <w:b w:val="false"/>
          <w:color w:val="000000"/>
          <w:sz w:val="24"/>
          <w:highlight w:val="non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highlight w:val="none"/>
        </w:rPr>
        <mc:AlternateContent>
          <mc:Choice Requires="wpg">
            <w:drawing>
              <wp:inline xmlns:wp="http://schemas.openxmlformats.org/drawingml/2006/wordprocessingDrawing" distT="0" distB="0" distL="0" distR="0">
                <wp:extent cx="5940425" cy="3886892"/>
                <wp:effectExtent l="0" t="0" r="0" b="0"/>
                <wp:docPr id="1" name="" hidden="false" title="Screenshot der allgemeinen Eckdaten zum Use Case, dargestellt mit Icons – CC BY 4.0 Steirische Hochschulkonferenz"/>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title="Screenshot der allgemeinen Eckdaten zum Use Case, dargestellt mit Icons – CC BY 4.0 Steirische Hochschulkonferenz"/>
                        <pic:cNvPicPr>
                          <a:picLocks noChangeAspect="1"/>
                        </pic:cNvPicPr>
                        <pic:nvPr isPhoto="0" userDrawn="0"/>
                      </pic:nvPicPr>
                      <pic:blipFill>
                        <a:blip r:embed="rId12"/>
                        <a:stretch/>
                      </pic:blipFill>
                      <pic:spPr bwMode="auto">
                        <a:xfrm rot="0" flipH="0" flipV="0">
                          <a:off x="0" y="0"/>
                          <a:ext cx="5940424" cy="388689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67.8pt;height:306.1pt;rotation:0;" stroked="false">
                <v:path textboxrect="0,0,0,0"/>
                <v:imagedata r:id="rId12" o:title=""/>
              </v:shape>
            </w:pict>
          </mc:Fallback>
        </mc:AlternateContent>
      </w:r>
      <w:r>
        <w:rPr>
          <w:rFonts w:ascii="Arial" w:hAnsi="Arial" w:cs="Arial" w:eastAsia="Arial"/>
          <w:b w:val="false"/>
          <w:color w:val="000000"/>
          <w:sz w:val="24"/>
        </w:rPr>
        <w:t xml:space="preserve">Wenn der gewählte Use Case für Sie von Interesse ist, können Sie auf den umfangreichen Volltext zugreifen. Darin sind die folgenden Inhalte beschrieben:</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Gründe für den Einsatz</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Technische Infrastruktur / Empfehlungen</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Rolle der Lehrperson</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Einsatzmöglichkeiten / Methoden</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Zeitlicher Aufwand</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Tipps zur Umsetzung</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Vorteile / Herausforderungen</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Einfluss auf Lernerfolg und Motivation</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Rechtliche Aspekte</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Mögliche Tools für die Umsetzung</w:t>
      </w:r>
      <w:r>
        <w:rPr>
          <w:rFonts w:ascii="Arial" w:hAnsi="Arial" w:cs="Arial" w:eastAsia="Arial"/>
          <w:b w:val="false"/>
          <w:sz w:val="24"/>
        </w:rPr>
      </w:r>
      <w:r/>
    </w:p>
    <w:p>
      <w:pPr>
        <w:pStyle w:val="828"/>
        <w:numPr>
          <w:ilvl w:val="0"/>
          <w:numId w:val="7"/>
        </w:numPr>
        <w:contextualSpacing w:val="false"/>
        <w:ind w:right="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Anwendungsbeispiele</w:t>
      </w:r>
      <w:r>
        <w:rPr>
          <w:rFonts w:ascii="Arial" w:hAnsi="Arial" w:cs="Arial" w:eastAsia="Arial"/>
          <w:b w:val="false"/>
          <w:sz w:val="24"/>
        </w:rPr>
      </w:r>
      <w:r/>
    </w:p>
    <w:p>
      <w:pPr>
        <w:contextualSpacing w:val="false"/>
        <w:ind w:left="0" w:right="0" w:firstLine="0"/>
        <w:jc w:val="left"/>
        <w:spacing w:lineRule="auto" w:line="276" w:after="198" w:before="200"/>
        <w:shd w:val="clear" w:color="FFFFFF"/>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Damit bietet jeder Use Case eine vollumfängliche Beschreibung der gewählten (medien-)didaktischen Methode oder des Konzepts. Sollten dennoch Fragen offen bleiben, bieten die weiterführende Literatur und die ausführlichen Quellenangaben einen guten Ausgan</w:t>
      </w:r>
      <w:r>
        <w:rPr>
          <w:rFonts w:ascii="Arial" w:hAnsi="Arial" w:cs="Arial" w:eastAsia="Arial"/>
          <w:b w:val="false"/>
          <w:color w:val="000000"/>
          <w:sz w:val="24"/>
        </w:rPr>
        <w:t xml:space="preserve">gspunkt für weitere Recherche.</w:t>
      </w:r>
      <w:r>
        <w:rPr>
          <w:rFonts w:ascii="Arial" w:hAnsi="Arial" w:cs="Arial" w:eastAsia="Arial"/>
          <w:b w:val="false"/>
          <w:sz w:val="24"/>
        </w:rPr>
      </w:r>
      <w:r/>
    </w:p>
    <w:p>
      <w:pPr>
        <w:contextualSpacing w:val="false"/>
        <w:ind w:left="0" w:right="0" w:firstLine="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Alle Use Cases können Sie außerdem als Word-Datei (barrierefrei) oder P D F-Datei herunterladen, um sie lokal abzuspeichern oder auszudrucken.</w:t>
      </w:r>
      <w:r>
        <w:rPr>
          <w:rFonts w:ascii="Arial" w:hAnsi="Arial" w:cs="Arial" w:eastAsia="Arial"/>
          <w:b w:val="false"/>
          <w:sz w:val="24"/>
        </w:rPr>
      </w:r>
      <w:r/>
    </w:p>
    <w:p>
      <w:pPr>
        <w:contextualSpacing w:val="false"/>
        <w:ind w:left="0" w:right="0" w:firstLine="0"/>
        <w:jc w:val="left"/>
        <w:spacing w:lineRule="auto" w:line="276" w:after="198" w:before="200"/>
        <w:shd w:val="clear" w:color="FFFFFF"/>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Style w:val="653"/>
          <w:rFonts w:ascii="Arial" w:hAnsi="Arial" w:cs="Arial" w:eastAsia="Arial"/>
          <w:b/>
        </w:rPr>
        <w:t xml:space="preserve">Vorteile und Nutzen des eCampus</w:t>
      </w:r>
      <w:r>
        <w:rPr>
          <w:rFonts w:ascii="Arial" w:hAnsi="Arial" w:cs="Arial" w:eastAsia="Arial"/>
          <w:b w:val="false"/>
          <w:color w:val="000000"/>
          <w:sz w:val="24"/>
        </w:rPr>
        <w:br/>
      </w:r>
      <w:r>
        <w:rPr>
          <w:rFonts w:ascii="Arial" w:hAnsi="Arial" w:cs="Arial" w:eastAsia="Arial"/>
          <w:b w:val="false"/>
          <w:color w:val="000000"/>
          <w:sz w:val="24"/>
        </w:rPr>
        <w:t xml:space="preserve">Mit dem eCampus haben Sie Anleitungen und Beispiele zu vielen Belangen, die in der digitalen Lehre relevant sind, an einem Ort. Die Bandbreite reicht von der Konzeption einer mediengestützten Lehrveranstaltung zu Semesterbeginn über die Erstellung von</w:t>
        <w:br/>
        <w:t xml:space="preserve">(i</w:t>
      </w:r>
      <w:r>
        <w:rPr>
          <w:rFonts w:ascii="Arial" w:hAnsi="Arial" w:cs="Arial" w:eastAsia="Arial"/>
          <w:b w:val="false"/>
          <w:color w:val="000000"/>
          <w:sz w:val="24"/>
        </w:rPr>
        <w:t xml:space="preserve">nteraktiven) digitalen Lehrmaterialien und die Durchführung in Präsenz oder online bis zu digitalen Prüfungen und Feedback. Somit können die Use Cases unterstützend einen gesamten Semesterablauf begleiten.</w:t>
      </w:r>
      <w:r>
        <w:rPr>
          <w:rFonts w:ascii="Arial" w:hAnsi="Arial" w:cs="Arial" w:eastAsia="Arial"/>
          <w:b w:val="false"/>
          <w:sz w:val="24"/>
        </w:rPr>
      </w:r>
      <w:r/>
    </w:p>
    <w:p>
      <w:pPr>
        <w:contextualSpacing w:val="false"/>
        <w:ind w:left="0" w:right="0" w:firstLine="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Auch mediendidaktische Grundprinzipien wie Open Educational Resources (O E R), digitale Barrierefreiheit oder Gamification haben Einzug in den eCampus gefunden.</w:t>
      </w:r>
      <w:r>
        <w:rPr>
          <w:rFonts w:ascii="Arial" w:hAnsi="Arial" w:cs="Arial" w:eastAsia="Arial"/>
          <w:b w:val="false"/>
          <w:sz w:val="24"/>
        </w:rPr>
      </w:r>
      <w:r/>
    </w:p>
    <w:p>
      <w:pPr>
        <w:contextualSpacing w:val="false"/>
        <w:ind w:left="0" w:right="0" w:firstLine="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Außerdem können Sie sich auf der Plattform mit anderen Lehrenden austauschen und von Ihren eigenen (Lehr-)Erfahrungen berichten. Sollten Sie eine innovative Lehrmethode im Zusammenhang mit Online-Lehre vermissen, die Sie selbst gerne einsetzen, ist es auch</w:t>
      </w:r>
      <w:r>
        <w:rPr>
          <w:rFonts w:ascii="Arial" w:hAnsi="Arial" w:cs="Arial" w:eastAsia="Arial"/>
          <w:b w:val="false"/>
          <w:color w:val="000000"/>
          <w:sz w:val="24"/>
        </w:rPr>
        <w:t xml:space="preserve"> möglich, einen eigenen Use Case zu verfassen und auf der Plattform einzureichen, um ihn mit anderen zu teilen.</w:t>
        <w:br/>
        <w:t xml:space="preserve">Der eCampus ist keine statische Plattform, sondern er möchte wachsen und sich weiterentwickeln.</w:t>
      </w:r>
      <w:r>
        <w:rPr>
          <w:rFonts w:ascii="Arial" w:hAnsi="Arial" w:cs="Arial" w:eastAsia="Arial"/>
          <w:b w:val="false"/>
          <w:sz w:val="24"/>
        </w:rPr>
      </w:r>
      <w:r/>
    </w:p>
    <w:p>
      <w:pPr>
        <w:contextualSpacing w:val="false"/>
        <w:ind w:left="0" w:right="0" w:firstLine="0"/>
        <w:jc w:val="left"/>
        <w:spacing w:lineRule="auto" w:line="276" w:after="198" w:before="200"/>
        <w:rPr>
          <w:rFonts w:ascii="Arial" w:hAnsi="Arial" w:cs="Arial" w:eastAsia="Arial"/>
          <w:b w:val="false"/>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t xml:space="preserve">Das </w:t>
      </w:r>
      <w:hyperlink r:id="rId13" w:tooltip="E-Mail des eCampus-Teams" w:history="1">
        <w:r>
          <w:rPr>
            <w:rStyle w:val="806"/>
            <w:rFonts w:ascii="Arial" w:hAnsi="Arial" w:cs="Arial" w:eastAsia="Arial"/>
            <w:b w:val="false"/>
            <w:sz w:val="24"/>
          </w:rPr>
          <w:t xml:space="preserve">Team des eCampus</w:t>
        </w:r>
      </w:hyperlink>
      <w:r>
        <w:rPr>
          <w:rFonts w:ascii="Arial" w:hAnsi="Arial" w:cs="Arial" w:eastAsia="Arial"/>
          <w:b w:val="false"/>
          <w:color w:val="000000"/>
          <w:sz w:val="24"/>
        </w:rPr>
        <w:t xml:space="preserve"> steht dafür und für andere Fragen zur Verfügung.</w:t>
        <w:br/>
        <w:t xml:space="preserve">Gerne können Sie sich auch direkt an die </w:t>
      </w:r>
      <w:hyperlink r:id="rId14" w:tooltip="E-Mail der Organisationseinheit Lehr- und Lerntechnologien" w:history="1">
        <w:r>
          <w:rPr>
            <w:rStyle w:val="806"/>
            <w:rFonts w:ascii="Arial" w:hAnsi="Arial" w:cs="Arial" w:eastAsia="Arial"/>
            <w:b w:val="false"/>
            <w:sz w:val="24"/>
          </w:rPr>
          <w:t xml:space="preserve">Organisationseinheit Lehr- und Lerntechnologien</w:t>
        </w:r>
      </w:hyperlink>
      <w:r>
        <w:rPr>
          <w:rFonts w:ascii="Arial" w:hAnsi="Arial" w:cs="Arial" w:eastAsia="Arial"/>
          <w:b w:val="false"/>
          <w:color w:val="000000"/>
          <w:sz w:val="24"/>
        </w:rPr>
        <w:t xml:space="preserve"> wenden.</w:t>
      </w:r>
      <w:r>
        <w:rPr>
          <w:rFonts w:ascii="Arial" w:hAnsi="Arial" w:cs="Arial" w:eastAsia="Arial"/>
          <w:b w:val="false"/>
          <w:sz w:val="24"/>
        </w:rPr>
      </w:r>
      <w:r/>
    </w:p>
    <w:p>
      <w:pPr>
        <w:pStyle w:val="650"/>
        <w:contextualSpacing w:val="false"/>
        <w:jc w:val="left"/>
        <w:spacing w:lineRule="auto" w:line="276" w:after="198" w:before="200"/>
        <w:rPr>
          <w:b/>
          <w:sz w:val="34"/>
          <w:highlight w:val="none"/>
        </w:rPr>
        <w:suppressLineNumbers w:val="0"/>
      </w:pPr>
      <w:r>
        <w:rPr>
          <w:b/>
          <w:sz w:val="34"/>
          <w:highlight w:val="none"/>
        </w:rPr>
        <w:t xml:space="preserve">Sticker zum Beitrag</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mc:AlternateContent>
          <mc:Choice Requires="wpg">
            <w:drawing>
              <wp:inline xmlns:wp="http://schemas.openxmlformats.org/drawingml/2006/wordprocessingDrawing" distT="0" distB="0" distL="0" distR="0">
                <wp:extent cx="5191125" cy="4772025"/>
                <wp:effectExtent l="0" t="0" r="0" b="0"/>
                <wp:docPr id="2" name="" hidden="false" title="Sticker zum Beitrag: Ein Compute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 hidden="0" title="Sticker zum Beitrag: Ein Computer"/>
                        <pic:cNvPicPr>
                          <a:picLocks noChangeAspect="1"/>
                        </pic:cNvPicPr>
                        <pic:nvPr isPhoto="0" userDrawn="0"/>
                      </pic:nvPicPr>
                      <pic:blipFill>
                        <a:blip r:embed="rId15"/>
                        <a:stretch/>
                      </pic:blipFill>
                      <pic:spPr bwMode="auto">
                        <a:xfrm rot="0" flipH="0" flipV="0">
                          <a:off x="0" y="0"/>
                          <a:ext cx="5191124" cy="477202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08.8pt;height:375.8pt;rotation:0;" stroked="false">
                <v:path textboxrect="0,0,0,0"/>
                <v:imagedata r:id="rId15" o:title=""/>
              </v:shape>
            </w:pict>
          </mc:Fallback>
        </mc:AlternateContent>
      </w:r>
      <w:r>
        <w:rPr>
          <w:sz w:val="24"/>
          <w:highlight w:val="non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3">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4">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5">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6">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8">
    <w:name w:val="Heading 1"/>
    <w:basedOn w:val="824"/>
    <w:next w:val="824"/>
    <w:link w:val="649"/>
    <w:qFormat/>
    <w:uiPriority w:val="9"/>
    <w:rPr>
      <w:rFonts w:ascii="Arial" w:hAnsi="Arial" w:cs="Arial" w:eastAsia="Arial"/>
      <w:sz w:val="40"/>
      <w:szCs w:val="40"/>
    </w:rPr>
    <w:pPr>
      <w:keepLines/>
      <w:keepNext/>
      <w:spacing w:after="200" w:before="480"/>
      <w:outlineLvl w:val="0"/>
    </w:pPr>
  </w:style>
  <w:style w:type="character" w:styleId="649">
    <w:name w:val="Heading 1 Char"/>
    <w:link w:val="648"/>
    <w:uiPriority w:val="9"/>
    <w:rPr>
      <w:rFonts w:ascii="Arial" w:hAnsi="Arial" w:cs="Arial" w:eastAsia="Arial"/>
      <w:sz w:val="40"/>
      <w:szCs w:val="40"/>
    </w:rPr>
  </w:style>
  <w:style w:type="paragraph" w:styleId="650">
    <w:name w:val="Heading 2"/>
    <w:basedOn w:val="824"/>
    <w:next w:val="824"/>
    <w:link w:val="651"/>
    <w:qFormat/>
    <w:uiPriority w:val="9"/>
    <w:unhideWhenUsed/>
    <w:rPr>
      <w:rFonts w:ascii="Arial" w:hAnsi="Arial" w:cs="Arial" w:eastAsia="Arial"/>
      <w:sz w:val="34"/>
    </w:rPr>
    <w:pPr>
      <w:keepLines/>
      <w:keepNext/>
      <w:spacing w:after="200" w:before="360"/>
      <w:outlineLvl w:val="1"/>
    </w:pPr>
  </w:style>
  <w:style w:type="character" w:styleId="651">
    <w:name w:val="Heading 2 Char"/>
    <w:link w:val="650"/>
    <w:uiPriority w:val="9"/>
    <w:rPr>
      <w:rFonts w:ascii="Arial" w:hAnsi="Arial" w:cs="Arial" w:eastAsia="Arial"/>
      <w:sz w:val="34"/>
    </w:rPr>
  </w:style>
  <w:style w:type="paragraph" w:styleId="652">
    <w:name w:val="Heading 3"/>
    <w:basedOn w:val="824"/>
    <w:next w:val="824"/>
    <w:link w:val="653"/>
    <w:qFormat/>
    <w:uiPriority w:val="9"/>
    <w:unhideWhenUsed/>
    <w:rPr>
      <w:rFonts w:ascii="Arial" w:hAnsi="Arial" w:cs="Arial" w:eastAsia="Arial"/>
      <w:sz w:val="30"/>
      <w:szCs w:val="30"/>
    </w:rPr>
    <w:pPr>
      <w:keepLines/>
      <w:keepNext/>
      <w:spacing w:after="200" w:before="320"/>
      <w:outlineLvl w:val="2"/>
    </w:pPr>
  </w:style>
  <w:style w:type="character" w:styleId="653">
    <w:name w:val="Heading 3 Char"/>
    <w:link w:val="652"/>
    <w:uiPriority w:val="9"/>
    <w:rPr>
      <w:rFonts w:ascii="Arial" w:hAnsi="Arial" w:cs="Arial" w:eastAsia="Arial"/>
      <w:sz w:val="30"/>
      <w:szCs w:val="30"/>
    </w:rPr>
  </w:style>
  <w:style w:type="paragraph" w:styleId="654">
    <w:name w:val="Heading 4"/>
    <w:basedOn w:val="824"/>
    <w:next w:val="824"/>
    <w:link w:val="655"/>
    <w:qFormat/>
    <w:uiPriority w:val="9"/>
    <w:unhideWhenUsed/>
    <w:rPr>
      <w:rFonts w:ascii="Arial" w:hAnsi="Arial" w:cs="Arial" w:eastAsia="Arial"/>
      <w:b/>
      <w:bCs/>
      <w:sz w:val="26"/>
      <w:szCs w:val="26"/>
    </w:rPr>
    <w:pPr>
      <w:keepLines/>
      <w:keepNext/>
      <w:spacing w:after="200" w:before="320"/>
      <w:outlineLvl w:val="3"/>
    </w:pPr>
  </w:style>
  <w:style w:type="character" w:styleId="655">
    <w:name w:val="Heading 4 Char"/>
    <w:link w:val="654"/>
    <w:uiPriority w:val="9"/>
    <w:rPr>
      <w:rFonts w:ascii="Arial" w:hAnsi="Arial" w:cs="Arial" w:eastAsia="Arial"/>
      <w:b/>
      <w:bCs/>
      <w:sz w:val="26"/>
      <w:szCs w:val="26"/>
    </w:rPr>
  </w:style>
  <w:style w:type="paragraph" w:styleId="656">
    <w:name w:val="Heading 5"/>
    <w:basedOn w:val="824"/>
    <w:next w:val="824"/>
    <w:link w:val="657"/>
    <w:qFormat/>
    <w:uiPriority w:val="9"/>
    <w:unhideWhenUsed/>
    <w:rPr>
      <w:rFonts w:ascii="Arial" w:hAnsi="Arial" w:cs="Arial" w:eastAsia="Arial"/>
      <w:b/>
      <w:bCs/>
      <w:sz w:val="24"/>
      <w:szCs w:val="24"/>
    </w:rPr>
    <w:pPr>
      <w:keepLines/>
      <w:keepNext/>
      <w:spacing w:after="200" w:before="320"/>
      <w:outlineLvl w:val="4"/>
    </w:pPr>
  </w:style>
  <w:style w:type="character" w:styleId="657">
    <w:name w:val="Heading 5 Char"/>
    <w:link w:val="656"/>
    <w:uiPriority w:val="9"/>
    <w:rPr>
      <w:rFonts w:ascii="Arial" w:hAnsi="Arial" w:cs="Arial" w:eastAsia="Arial"/>
      <w:b/>
      <w:bCs/>
      <w:sz w:val="24"/>
      <w:szCs w:val="24"/>
    </w:rPr>
  </w:style>
  <w:style w:type="paragraph" w:styleId="658">
    <w:name w:val="Heading 6"/>
    <w:basedOn w:val="824"/>
    <w:next w:val="824"/>
    <w:link w:val="659"/>
    <w:qFormat/>
    <w:uiPriority w:val="9"/>
    <w:unhideWhenUsed/>
    <w:rPr>
      <w:rFonts w:ascii="Arial" w:hAnsi="Arial" w:cs="Arial" w:eastAsia="Arial"/>
      <w:b/>
      <w:bCs/>
      <w:sz w:val="22"/>
      <w:szCs w:val="22"/>
    </w:rPr>
    <w:pPr>
      <w:keepLines/>
      <w:keepNext/>
      <w:spacing w:after="200" w:before="320"/>
      <w:outlineLvl w:val="5"/>
    </w:pPr>
  </w:style>
  <w:style w:type="character" w:styleId="659">
    <w:name w:val="Heading 6 Char"/>
    <w:link w:val="658"/>
    <w:uiPriority w:val="9"/>
    <w:rPr>
      <w:rFonts w:ascii="Arial" w:hAnsi="Arial" w:cs="Arial" w:eastAsia="Arial"/>
      <w:b/>
      <w:bCs/>
      <w:sz w:val="22"/>
      <w:szCs w:val="22"/>
    </w:rPr>
  </w:style>
  <w:style w:type="paragraph" w:styleId="660">
    <w:name w:val="Heading 7"/>
    <w:basedOn w:val="824"/>
    <w:next w:val="824"/>
    <w:link w:val="661"/>
    <w:qFormat/>
    <w:uiPriority w:val="9"/>
    <w:unhideWhenUsed/>
    <w:rPr>
      <w:rFonts w:ascii="Arial" w:hAnsi="Arial" w:cs="Arial" w:eastAsia="Arial"/>
      <w:b/>
      <w:bCs/>
      <w:i/>
      <w:iCs/>
      <w:sz w:val="22"/>
      <w:szCs w:val="22"/>
    </w:rPr>
    <w:pPr>
      <w:keepLines/>
      <w:keepNext/>
      <w:spacing w:after="200" w:before="320"/>
      <w:outlineLvl w:val="6"/>
    </w:pPr>
  </w:style>
  <w:style w:type="character" w:styleId="661">
    <w:name w:val="Heading 7 Char"/>
    <w:link w:val="660"/>
    <w:uiPriority w:val="9"/>
    <w:rPr>
      <w:rFonts w:ascii="Arial" w:hAnsi="Arial" w:cs="Arial" w:eastAsia="Arial"/>
      <w:b/>
      <w:bCs/>
      <w:i/>
      <w:iCs/>
      <w:sz w:val="22"/>
      <w:szCs w:val="22"/>
    </w:rPr>
  </w:style>
  <w:style w:type="paragraph" w:styleId="662">
    <w:name w:val="Heading 8"/>
    <w:basedOn w:val="824"/>
    <w:next w:val="824"/>
    <w:link w:val="663"/>
    <w:qFormat/>
    <w:uiPriority w:val="9"/>
    <w:unhideWhenUsed/>
    <w:rPr>
      <w:rFonts w:ascii="Arial" w:hAnsi="Arial" w:cs="Arial" w:eastAsia="Arial"/>
      <w:i/>
      <w:iCs/>
      <w:sz w:val="22"/>
      <w:szCs w:val="22"/>
    </w:rPr>
    <w:pPr>
      <w:keepLines/>
      <w:keepNext/>
      <w:spacing w:after="200" w:before="320"/>
      <w:outlineLvl w:val="7"/>
    </w:pPr>
  </w:style>
  <w:style w:type="character" w:styleId="663">
    <w:name w:val="Heading 8 Char"/>
    <w:link w:val="662"/>
    <w:uiPriority w:val="9"/>
    <w:rPr>
      <w:rFonts w:ascii="Arial" w:hAnsi="Arial" w:cs="Arial" w:eastAsia="Arial"/>
      <w:i/>
      <w:iCs/>
      <w:sz w:val="22"/>
      <w:szCs w:val="22"/>
    </w:rPr>
  </w:style>
  <w:style w:type="paragraph" w:styleId="664">
    <w:name w:val="Heading 9"/>
    <w:basedOn w:val="824"/>
    <w:next w:val="824"/>
    <w:link w:val="665"/>
    <w:qFormat/>
    <w:uiPriority w:val="9"/>
    <w:unhideWhenUsed/>
    <w:rPr>
      <w:rFonts w:ascii="Arial" w:hAnsi="Arial" w:cs="Arial" w:eastAsia="Arial"/>
      <w:i/>
      <w:iCs/>
      <w:sz w:val="21"/>
      <w:szCs w:val="21"/>
    </w:rPr>
    <w:pPr>
      <w:keepLines/>
      <w:keepNext/>
      <w:spacing w:after="200" w:before="320"/>
      <w:outlineLvl w:val="8"/>
    </w:pPr>
  </w:style>
  <w:style w:type="character" w:styleId="665">
    <w:name w:val="Heading 9 Char"/>
    <w:link w:val="664"/>
    <w:uiPriority w:val="9"/>
    <w:rPr>
      <w:rFonts w:ascii="Arial" w:hAnsi="Arial" w:cs="Arial" w:eastAsia="Arial"/>
      <w:i/>
      <w:iCs/>
      <w:sz w:val="21"/>
      <w:szCs w:val="21"/>
    </w:rPr>
  </w:style>
  <w:style w:type="paragraph" w:styleId="666">
    <w:name w:val="Title"/>
    <w:basedOn w:val="824"/>
    <w:next w:val="824"/>
    <w:link w:val="667"/>
    <w:qFormat/>
    <w:uiPriority w:val="10"/>
    <w:rPr>
      <w:sz w:val="48"/>
      <w:szCs w:val="48"/>
    </w:rPr>
    <w:pPr>
      <w:contextualSpacing w:val="true"/>
      <w:spacing w:after="200" w:before="300"/>
    </w:pPr>
  </w:style>
  <w:style w:type="character" w:styleId="667">
    <w:name w:val="Title Char"/>
    <w:link w:val="666"/>
    <w:uiPriority w:val="10"/>
    <w:rPr>
      <w:sz w:val="48"/>
      <w:szCs w:val="48"/>
    </w:rPr>
  </w:style>
  <w:style w:type="paragraph" w:styleId="668">
    <w:name w:val="Subtitle"/>
    <w:basedOn w:val="824"/>
    <w:next w:val="824"/>
    <w:link w:val="669"/>
    <w:qFormat/>
    <w:uiPriority w:val="11"/>
    <w:rPr>
      <w:sz w:val="24"/>
      <w:szCs w:val="24"/>
    </w:rPr>
    <w:pPr>
      <w:spacing w:after="200" w:before="200"/>
    </w:pPr>
  </w:style>
  <w:style w:type="character" w:styleId="669">
    <w:name w:val="Subtitle Char"/>
    <w:link w:val="668"/>
    <w:uiPriority w:val="11"/>
    <w:rPr>
      <w:sz w:val="24"/>
      <w:szCs w:val="24"/>
    </w:rPr>
  </w:style>
  <w:style w:type="paragraph" w:styleId="670">
    <w:name w:val="Quote"/>
    <w:basedOn w:val="824"/>
    <w:next w:val="824"/>
    <w:link w:val="671"/>
    <w:qFormat/>
    <w:uiPriority w:val="29"/>
    <w:rPr>
      <w:i/>
    </w:rPr>
    <w:pPr>
      <w:ind w:left="720" w:right="720"/>
    </w:pPr>
  </w:style>
  <w:style w:type="character" w:styleId="671">
    <w:name w:val="Quote Char"/>
    <w:link w:val="670"/>
    <w:uiPriority w:val="29"/>
    <w:rPr>
      <w:i/>
    </w:rPr>
  </w:style>
  <w:style w:type="paragraph" w:styleId="672">
    <w:name w:val="Intense Quote"/>
    <w:basedOn w:val="824"/>
    <w:next w:val="824"/>
    <w:link w:val="673"/>
    <w:qFormat/>
    <w:uiPriority w:val="30"/>
    <w:rPr>
      <w:i/>
    </w:rPr>
    <w:pPr>
      <w:contextualSpacing w:val="false"/>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673">
    <w:name w:val="Intense Quote Char"/>
    <w:link w:val="672"/>
    <w:uiPriority w:val="30"/>
    <w:rPr>
      <w:i/>
    </w:rPr>
  </w:style>
  <w:style w:type="paragraph" w:styleId="674">
    <w:name w:val="Header"/>
    <w:basedOn w:val="824"/>
    <w:link w:val="675"/>
    <w:uiPriority w:val="99"/>
    <w:unhideWhenUsed/>
    <w:pPr>
      <w:spacing w:lineRule="auto" w:line="240" w:after="0"/>
      <w:tabs>
        <w:tab w:val="center" w:pos="7143" w:leader="none"/>
        <w:tab w:val="right" w:pos="14287" w:leader="none"/>
      </w:tabs>
    </w:pPr>
  </w:style>
  <w:style w:type="character" w:styleId="675">
    <w:name w:val="Header Char"/>
    <w:link w:val="674"/>
    <w:uiPriority w:val="99"/>
  </w:style>
  <w:style w:type="paragraph" w:styleId="676">
    <w:name w:val="Footer"/>
    <w:basedOn w:val="824"/>
    <w:link w:val="679"/>
    <w:uiPriority w:val="99"/>
    <w:unhideWhenUsed/>
    <w:pPr>
      <w:spacing w:lineRule="auto" w:line="240" w:after="0"/>
      <w:tabs>
        <w:tab w:val="center" w:pos="7143" w:leader="none"/>
        <w:tab w:val="right" w:pos="14287" w:leader="none"/>
      </w:tabs>
    </w:pPr>
  </w:style>
  <w:style w:type="character" w:styleId="677">
    <w:name w:val="Footer Char"/>
    <w:link w:val="676"/>
    <w:uiPriority w:val="99"/>
  </w:style>
  <w:style w:type="paragraph" w:styleId="678">
    <w:name w:val="Caption"/>
    <w:basedOn w:val="824"/>
    <w:next w:val="824"/>
    <w:qFormat/>
    <w:uiPriority w:val="35"/>
    <w:semiHidden/>
    <w:unhideWhenUsed/>
    <w:rPr>
      <w:b/>
      <w:bCs/>
      <w:color w:val="4F81BD" w:themeColor="accent1"/>
      <w:sz w:val="18"/>
      <w:szCs w:val="18"/>
    </w:rPr>
    <w:pPr>
      <w:spacing w:lineRule="auto" w:line="276"/>
    </w:pPr>
  </w:style>
  <w:style w:type="character" w:styleId="679">
    <w:name w:val="Caption Char"/>
    <w:basedOn w:val="678"/>
    <w:link w:val="676"/>
    <w:uiPriority w:val="99"/>
  </w:style>
  <w:style w:type="table" w:styleId="680">
    <w:name w:val="Table Grid"/>
    <w:basedOn w:val="825"/>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81">
    <w:name w:val="Table Grid Light"/>
    <w:basedOn w:val="82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82">
    <w:name w:val="Plain Table 1"/>
    <w:basedOn w:val="82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3">
    <w:name w:val="Plain Table 2"/>
    <w:basedOn w:val="825"/>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4">
    <w:name w:val="Plain Table 3"/>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85">
    <w:name w:val="Plain Table 4"/>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6">
    <w:name w:val="Plain Table 5"/>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687">
    <w:name w:val="Grid Table 1 Light"/>
    <w:basedOn w:val="825"/>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88">
    <w:name w:val="Grid Table 1 Light - Accent 1"/>
    <w:basedOn w:val="82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89">
    <w:name w:val="Grid Table 1 Light - Accent 2"/>
    <w:basedOn w:val="82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90">
    <w:name w:val="Grid Table 1 Light - Accent 3"/>
    <w:basedOn w:val="82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91">
    <w:name w:val="Grid Table 1 Light - Accent 4"/>
    <w:basedOn w:val="82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92">
    <w:name w:val="Grid Table 1 Light - Accent 5"/>
    <w:basedOn w:val="82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93">
    <w:name w:val="Grid Table 1 Light - Accent 6"/>
    <w:basedOn w:val="82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94">
    <w:name w:val="Grid Table 2"/>
    <w:basedOn w:val="82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95">
    <w:name w:val="Grid Table 2 - Accent 1"/>
    <w:basedOn w:val="82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96">
    <w:name w:val="Grid Table 2 - Accent 2"/>
    <w:basedOn w:val="82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97">
    <w:name w:val="Grid Table 2 - Accent 3"/>
    <w:basedOn w:val="82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98">
    <w:name w:val="Grid Table 2 - Accent 4"/>
    <w:basedOn w:val="82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99">
    <w:name w:val="Grid Table 2 - Accent 5"/>
    <w:basedOn w:val="82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5"/>
          <w:right w:val="none" w:color="000000" w:sz="4" w:space="0"/>
          <w:bottom w:val="none" w:color="000000" w:sz="4" w:space="0"/>
        </w:tcBorders>
      </w:tcPr>
    </w:tblStylePr>
  </w:style>
  <w:style w:type="table" w:styleId="700">
    <w:name w:val="Grid Table 2 - Accent 6"/>
    <w:basedOn w:val="82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6"/>
          <w:right w:val="none" w:color="000000" w:sz="4" w:space="0"/>
          <w:bottom w:val="none" w:color="000000" w:sz="4" w:space="0"/>
        </w:tcBorders>
      </w:tcPr>
    </w:tblStylePr>
  </w:style>
  <w:style w:type="table" w:styleId="701">
    <w:name w:val="Grid Table 3"/>
    <w:basedOn w:val="82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2">
    <w:name w:val="Grid Table 3 - Accent 1"/>
    <w:basedOn w:val="82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3">
    <w:name w:val="Grid Table 3 - Accent 2"/>
    <w:basedOn w:val="82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4">
    <w:name w:val="Grid Table 3 - Accent 3"/>
    <w:basedOn w:val="82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5">
    <w:name w:val="Grid Table 3 - Accent 4"/>
    <w:basedOn w:val="82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6">
    <w:name w:val="Grid Table 3 - Accent 5"/>
    <w:basedOn w:val="82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7">
    <w:name w:val="Grid Table 3 - Accent 6"/>
    <w:basedOn w:val="82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8">
    <w:name w:val="Grid Table 4"/>
    <w:basedOn w:val="825"/>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09">
    <w:name w:val="Grid Table 4 - Accent 1"/>
    <w:basedOn w:val="825"/>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10">
    <w:name w:val="Grid Table 4 - Accent 2"/>
    <w:basedOn w:val="825"/>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11">
    <w:name w:val="Grid Table 4 - Accent 3"/>
    <w:basedOn w:val="825"/>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12">
    <w:name w:val="Grid Table 4 - Accent 4"/>
    <w:basedOn w:val="825"/>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13">
    <w:name w:val="Grid Table 4 - Accent 5"/>
    <w:basedOn w:val="82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14">
    <w:name w:val="Grid Table 4 - Accent 6"/>
    <w:basedOn w:val="825"/>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15">
    <w:name w:val="Grid Table 5 Dark"/>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6">
    <w:name w:val="Grid Table 5 Dark- Accent 1"/>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7">
    <w:name w:val="Grid Table 5 Dark - Accent 2"/>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8">
    <w:name w:val="Grid Table 5 Dark - Accent 3"/>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9">
    <w:name w:val="Grid Table 5 Dark- Accent 4"/>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20">
    <w:name w:val="Grid Table 5 Dark - Accent 5"/>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21">
    <w:name w:val="Grid Table 5 Dark - Accent 6"/>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22">
    <w:name w:val="Grid Table 6 Colorful"/>
    <w:basedOn w:val="825"/>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3">
    <w:name w:val="Grid Table 6 Colorful - Accent 1"/>
    <w:basedOn w:val="825"/>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4">
    <w:name w:val="Grid Table 6 Colorful - Accent 2"/>
    <w:basedOn w:val="82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5">
    <w:name w:val="Grid Table 6 Colorful - Accent 3"/>
    <w:basedOn w:val="825"/>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6">
    <w:name w:val="Grid Table 6 Colorful - Accent 4"/>
    <w:basedOn w:val="82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7">
    <w:name w:val="Grid Table 6 Colorful - Accent 5"/>
    <w:basedOn w:val="82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8">
    <w:name w:val="Grid Table 6 Colorful - Accent 6"/>
    <w:basedOn w:val="825"/>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9">
    <w:name w:val="Grid Table 7 Colorful"/>
    <w:basedOn w:val="825"/>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style>
  <w:style w:type="table" w:styleId="730">
    <w:name w:val="Grid Table 7 Colorful - Accent 1"/>
    <w:basedOn w:val="825"/>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FFFFFF"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fill="FFFFFF"/>
        <w:tcBorders>
          <w:left w:val="none" w:color="000000" w:sz="4" w:space="0"/>
          <w:top w:val="single" w:color="000000" w:sz="4" w:space="0" w:themeColor="accent1" w:themeTint="80"/>
          <w:right w:val="none" w:color="000000" w:sz="4" w:space="0"/>
          <w:bottom w:val="none" w:color="000000" w:sz="4" w:space="0"/>
        </w:tcBorders>
      </w:tcPr>
    </w:tblStylePr>
  </w:style>
  <w:style w:type="table" w:styleId="731">
    <w:name w:val="Grid Table 7 Colorful - Accent 2"/>
    <w:basedOn w:val="825"/>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32">
    <w:name w:val="Grid Table 7 Colorful - Accent 3"/>
    <w:basedOn w:val="825"/>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FFFFFF"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33">
    <w:name w:val="Grid Table 7 Colorful - Accent 4"/>
    <w:basedOn w:val="825"/>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34">
    <w:name w:val="Grid Table 7 Colorful - Accent 5"/>
    <w:basedOn w:val="82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FFFFFF"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fill="FFFFFF"/>
        <w:tcBorders>
          <w:left w:val="none" w:color="000000" w:sz="4" w:space="0"/>
          <w:top w:val="single" w:color="000000" w:sz="4" w:space="0" w:themeColor="accent5" w:themeTint="90"/>
          <w:right w:val="none" w:color="000000" w:sz="4" w:space="0"/>
          <w:bottom w:val="none" w:color="000000" w:sz="4" w:space="0"/>
        </w:tcBorders>
      </w:tcPr>
    </w:tblStylePr>
  </w:style>
  <w:style w:type="table" w:styleId="735">
    <w:name w:val="Grid Table 7 Colorful - Accent 6"/>
    <w:basedOn w:val="825"/>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FFFFFF"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fill="FFFFFF"/>
        <w:tcBorders>
          <w:left w:val="none" w:color="000000" w:sz="4" w:space="0"/>
          <w:top w:val="single" w:color="000000" w:sz="4" w:space="0" w:themeColor="accent6" w:themeTint="90"/>
          <w:right w:val="none" w:color="000000" w:sz="4" w:space="0"/>
          <w:bottom w:val="none" w:color="000000" w:sz="4" w:space="0"/>
        </w:tcBorders>
      </w:tcPr>
    </w:tblStylePr>
  </w:style>
  <w:style w:type="table" w:styleId="736">
    <w:name w:val="List Table 1 Light"/>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37">
    <w:name w:val="List Table 1 Light - Accent 1"/>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38">
    <w:name w:val="List Table 1 Light - Accent 2"/>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39">
    <w:name w:val="List Table 1 Light - Accent 3"/>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40">
    <w:name w:val="List Table 1 Light - Accent 4"/>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41">
    <w:name w:val="List Table 1 Light - Accent 5"/>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42">
    <w:name w:val="List Table 1 Light - Accent 6"/>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43">
    <w:name w:val="List Table 2"/>
    <w:basedOn w:val="825"/>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44">
    <w:name w:val="List Table 2 - Accent 1"/>
    <w:basedOn w:val="825"/>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45">
    <w:name w:val="List Table 2 - Accent 2"/>
    <w:basedOn w:val="825"/>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46">
    <w:name w:val="List Table 2 - Accent 3"/>
    <w:basedOn w:val="825"/>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47">
    <w:name w:val="List Table 2 - Accent 4"/>
    <w:basedOn w:val="825"/>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48">
    <w:name w:val="List Table 2 - Accent 5"/>
    <w:basedOn w:val="82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49">
    <w:name w:val="List Table 2 - Accent 6"/>
    <w:basedOn w:val="825"/>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50">
    <w:name w:val="List Table 3"/>
    <w:basedOn w:val="82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1">
    <w:name w:val="List Table 3 - Accent 1"/>
    <w:basedOn w:val="825"/>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2">
    <w:name w:val="List Table 3 - Accent 2"/>
    <w:basedOn w:val="82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3">
    <w:name w:val="List Table 3 - Accent 3"/>
    <w:basedOn w:val="825"/>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4">
    <w:name w:val="List Table 3 - Accent 4"/>
    <w:basedOn w:val="82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5">
    <w:name w:val="List Table 3 - Accent 5"/>
    <w:basedOn w:val="82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6">
    <w:name w:val="List Table 3 - Accent 6"/>
    <w:basedOn w:val="825"/>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7">
    <w:name w:val="List Table 4"/>
    <w:basedOn w:val="82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8">
    <w:name w:val="List Table 4 - Accent 1"/>
    <w:basedOn w:val="825"/>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9">
    <w:name w:val="List Table 4 - Accent 2"/>
    <w:basedOn w:val="825"/>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0">
    <w:name w:val="List Table 4 - Accent 3"/>
    <w:basedOn w:val="825"/>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1">
    <w:name w:val="List Table 4 - Accent 4"/>
    <w:basedOn w:val="825"/>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2">
    <w:name w:val="List Table 4 - Accent 5"/>
    <w:basedOn w:val="82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3">
    <w:name w:val="List Table 4 - Accent 6"/>
    <w:basedOn w:val="825"/>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4">
    <w:name w:val="List Table 5 Dark"/>
    <w:basedOn w:val="825"/>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1"/>
    <w:basedOn w:val="825"/>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2"/>
    <w:basedOn w:val="825"/>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3"/>
    <w:basedOn w:val="825"/>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4"/>
    <w:basedOn w:val="825"/>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5"/>
    <w:basedOn w:val="82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6"/>
    <w:basedOn w:val="825"/>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6 Colorful"/>
    <w:basedOn w:val="825"/>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72">
    <w:name w:val="List Table 6 Colorful - Accent 1"/>
    <w:basedOn w:val="825"/>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73">
    <w:name w:val="List Table 6 Colorful - Accent 2"/>
    <w:basedOn w:val="825"/>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74">
    <w:name w:val="List Table 6 Colorful - Accent 3"/>
    <w:basedOn w:val="825"/>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75">
    <w:name w:val="List Table 6 Colorful - Accent 4"/>
    <w:basedOn w:val="825"/>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76">
    <w:name w:val="List Table 6 Colorful - Accent 5"/>
    <w:basedOn w:val="82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77">
    <w:name w:val="List Table 6 Colorful - Accent 6"/>
    <w:basedOn w:val="825"/>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78">
    <w:name w:val="List Table 7 Colorful"/>
    <w:basedOn w:val="825"/>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79">
    <w:name w:val="List Table 7 Colorful - Accent 1"/>
    <w:basedOn w:val="825"/>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fill="FFFFFF"/>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FFFFFF"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fill="FFFFFF"/>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80">
    <w:name w:val="List Table 7 Colorful - Accent 2"/>
    <w:basedOn w:val="825"/>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81">
    <w:name w:val="List Table 7 Colorful - Accent 3"/>
    <w:basedOn w:val="825"/>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FFFFFF"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fill="FFFFFF"/>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82">
    <w:name w:val="List Table 7 Colorful - Accent 4"/>
    <w:basedOn w:val="825"/>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83">
    <w:name w:val="List Table 7 Colorful - Accent 5"/>
    <w:basedOn w:val="82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FFFFFF"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fill="FFFFFF"/>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84">
    <w:name w:val="List Table 7 Colorful - Accent 6"/>
    <w:basedOn w:val="825"/>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FFFFFF"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fill="FFFFFF"/>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85">
    <w:name w:val="Lined - Accent"/>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6">
    <w:name w:val="Lined - Accent 1"/>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7">
    <w:name w:val="Lined - Accent 2"/>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8">
    <w:name w:val="Lined - Accent 3"/>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9">
    <w:name w:val="Lined - Accent 4"/>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0">
    <w:name w:val="Lined - Accent 5"/>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1">
    <w:name w:val="Lined - Accent 6"/>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2">
    <w:name w:val="Bordered &amp; Lined - Accent"/>
    <w:basedOn w:val="825"/>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3">
    <w:name w:val="Bordered &amp; Lined - Accent 1"/>
    <w:basedOn w:val="825"/>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4">
    <w:name w:val="Bordered &amp; Lined - Accent 2"/>
    <w:basedOn w:val="825"/>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5">
    <w:name w:val="Bordered &amp; Lined - Accent 3"/>
    <w:basedOn w:val="825"/>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6">
    <w:name w:val="Bordered &amp; Lined - Accent 4"/>
    <w:basedOn w:val="825"/>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7">
    <w:name w:val="Bordered &amp; Lined - Accent 5"/>
    <w:basedOn w:val="82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8">
    <w:name w:val="Bordered &amp; Lined - Accent 6"/>
    <w:basedOn w:val="825"/>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9">
    <w:name w:val="Bordered"/>
    <w:basedOn w:val="825"/>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00">
    <w:name w:val="Bordered - Accent 1"/>
    <w:basedOn w:val="82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01">
    <w:name w:val="Bordered - Accent 2"/>
    <w:basedOn w:val="82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02">
    <w:name w:val="Bordered - Accent 3"/>
    <w:basedOn w:val="82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03">
    <w:name w:val="Bordered - Accent 4"/>
    <w:basedOn w:val="82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04">
    <w:name w:val="Bordered - Accent 5"/>
    <w:basedOn w:val="82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05">
    <w:name w:val="Bordered - Accent 6"/>
    <w:basedOn w:val="82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06">
    <w:name w:val="Hyperlink"/>
    <w:uiPriority w:val="99"/>
    <w:unhideWhenUsed/>
    <w:rPr>
      <w:color w:val="0000FF" w:themeColor="hyperlink"/>
      <w:u w:val="single"/>
    </w:rPr>
  </w:style>
  <w:style w:type="paragraph" w:styleId="807">
    <w:name w:val="footnote text"/>
    <w:basedOn w:val="824"/>
    <w:link w:val="808"/>
    <w:uiPriority w:val="99"/>
    <w:semiHidden/>
    <w:unhideWhenUsed/>
    <w:rPr>
      <w:sz w:val="18"/>
    </w:rPr>
    <w:pPr>
      <w:spacing w:lineRule="auto" w:line="240" w:after="40"/>
    </w:pPr>
  </w:style>
  <w:style w:type="character" w:styleId="808">
    <w:name w:val="Footnote Text Char"/>
    <w:link w:val="807"/>
    <w:uiPriority w:val="99"/>
    <w:rPr>
      <w:sz w:val="18"/>
    </w:rPr>
  </w:style>
  <w:style w:type="character" w:styleId="809">
    <w:name w:val="footnote reference"/>
    <w:uiPriority w:val="99"/>
    <w:unhideWhenUsed/>
    <w:rPr>
      <w:vertAlign w:val="superscript"/>
    </w:rPr>
  </w:style>
  <w:style w:type="paragraph" w:styleId="810">
    <w:name w:val="endnote text"/>
    <w:basedOn w:val="824"/>
    <w:link w:val="811"/>
    <w:uiPriority w:val="99"/>
    <w:semiHidden/>
    <w:unhideWhenUsed/>
    <w:rPr>
      <w:sz w:val="20"/>
    </w:rPr>
    <w:pPr>
      <w:spacing w:lineRule="auto" w:line="240" w:after="0"/>
    </w:pPr>
  </w:style>
  <w:style w:type="character" w:styleId="811">
    <w:name w:val="Endnote Text Char"/>
    <w:link w:val="810"/>
    <w:uiPriority w:val="99"/>
    <w:rPr>
      <w:sz w:val="20"/>
    </w:rPr>
  </w:style>
  <w:style w:type="character" w:styleId="812">
    <w:name w:val="endnote reference"/>
    <w:uiPriority w:val="99"/>
    <w:semiHidden/>
    <w:unhideWhenUsed/>
    <w:rPr>
      <w:vertAlign w:val="superscript"/>
    </w:rPr>
  </w:style>
  <w:style w:type="paragraph" w:styleId="813">
    <w:name w:val="toc 1"/>
    <w:basedOn w:val="824"/>
    <w:next w:val="824"/>
    <w:uiPriority w:val="39"/>
    <w:unhideWhenUsed/>
    <w:pPr>
      <w:ind w:left="0" w:right="0" w:firstLine="0"/>
      <w:spacing w:after="57"/>
    </w:pPr>
  </w:style>
  <w:style w:type="paragraph" w:styleId="814">
    <w:name w:val="toc 2"/>
    <w:basedOn w:val="824"/>
    <w:next w:val="824"/>
    <w:uiPriority w:val="39"/>
    <w:unhideWhenUsed/>
    <w:pPr>
      <w:ind w:left="283" w:right="0" w:firstLine="0"/>
      <w:spacing w:after="57"/>
    </w:pPr>
  </w:style>
  <w:style w:type="paragraph" w:styleId="815">
    <w:name w:val="toc 3"/>
    <w:basedOn w:val="824"/>
    <w:next w:val="824"/>
    <w:uiPriority w:val="39"/>
    <w:unhideWhenUsed/>
    <w:pPr>
      <w:ind w:left="567" w:right="0" w:firstLine="0"/>
      <w:spacing w:after="57"/>
    </w:pPr>
  </w:style>
  <w:style w:type="paragraph" w:styleId="816">
    <w:name w:val="toc 4"/>
    <w:basedOn w:val="824"/>
    <w:next w:val="824"/>
    <w:uiPriority w:val="39"/>
    <w:unhideWhenUsed/>
    <w:pPr>
      <w:ind w:left="850" w:right="0" w:firstLine="0"/>
      <w:spacing w:after="57"/>
    </w:pPr>
  </w:style>
  <w:style w:type="paragraph" w:styleId="817">
    <w:name w:val="toc 5"/>
    <w:basedOn w:val="824"/>
    <w:next w:val="824"/>
    <w:uiPriority w:val="39"/>
    <w:unhideWhenUsed/>
    <w:pPr>
      <w:ind w:left="1134" w:right="0" w:firstLine="0"/>
      <w:spacing w:after="57"/>
    </w:pPr>
  </w:style>
  <w:style w:type="paragraph" w:styleId="818">
    <w:name w:val="toc 6"/>
    <w:basedOn w:val="824"/>
    <w:next w:val="824"/>
    <w:uiPriority w:val="39"/>
    <w:unhideWhenUsed/>
    <w:pPr>
      <w:ind w:left="1417" w:right="0" w:firstLine="0"/>
      <w:spacing w:after="57"/>
    </w:pPr>
  </w:style>
  <w:style w:type="paragraph" w:styleId="819">
    <w:name w:val="toc 7"/>
    <w:basedOn w:val="824"/>
    <w:next w:val="824"/>
    <w:uiPriority w:val="39"/>
    <w:unhideWhenUsed/>
    <w:pPr>
      <w:ind w:left="1701" w:right="0" w:firstLine="0"/>
      <w:spacing w:after="57"/>
    </w:pPr>
  </w:style>
  <w:style w:type="paragraph" w:styleId="820">
    <w:name w:val="toc 8"/>
    <w:basedOn w:val="824"/>
    <w:next w:val="824"/>
    <w:uiPriority w:val="39"/>
    <w:unhideWhenUsed/>
    <w:pPr>
      <w:ind w:left="1984" w:right="0" w:firstLine="0"/>
      <w:spacing w:after="57"/>
    </w:pPr>
  </w:style>
  <w:style w:type="paragraph" w:styleId="821">
    <w:name w:val="toc 9"/>
    <w:basedOn w:val="824"/>
    <w:next w:val="824"/>
    <w:uiPriority w:val="39"/>
    <w:unhideWhenUsed/>
    <w:pPr>
      <w:ind w:left="2268" w:right="0" w:firstLine="0"/>
      <w:spacing w:after="57"/>
    </w:pPr>
  </w:style>
  <w:style w:type="paragraph" w:styleId="822">
    <w:name w:val="TOC Heading"/>
    <w:uiPriority w:val="39"/>
    <w:unhideWhenUsed/>
  </w:style>
  <w:style w:type="paragraph" w:styleId="823">
    <w:name w:val="table of figures"/>
    <w:basedOn w:val="824"/>
    <w:next w:val="824"/>
    <w:uiPriority w:val="99"/>
    <w:unhideWhenUsed/>
    <w:pPr>
      <w:spacing w:after="0" w:afterAutospacing="0"/>
    </w:pPr>
  </w:style>
  <w:style w:type="paragraph" w:styleId="824" w:default="1">
    <w:name w:val="Normal"/>
    <w:qFormat/>
  </w:style>
  <w:style w:type="table" w:styleId="825" w:default="1">
    <w:name w:val="Normal Table"/>
    <w:uiPriority w:val="99"/>
    <w:semiHidden/>
    <w:unhideWhenUsed/>
    <w:tblPr>
      <w:tblInd w:w="0" w:type="dxa"/>
      <w:tblCellMar>
        <w:left w:w="108" w:type="dxa"/>
        <w:top w:w="0" w:type="dxa"/>
        <w:right w:w="108" w:type="dxa"/>
        <w:bottom w:w="0" w:type="dxa"/>
      </w:tblCellMar>
    </w:tblPr>
  </w:style>
  <w:style w:type="numbering" w:styleId="826" w:default="1">
    <w:name w:val="No List"/>
    <w:uiPriority w:val="99"/>
    <w:semiHidden/>
    <w:unhideWhenUsed/>
  </w:style>
  <w:style w:type="paragraph" w:styleId="827">
    <w:name w:val="No Spacing"/>
    <w:basedOn w:val="824"/>
    <w:qFormat/>
    <w:uiPriority w:val="1"/>
    <w:pPr>
      <w:spacing w:lineRule="auto" w:line="240" w:after="0"/>
    </w:pPr>
  </w:style>
  <w:style w:type="paragraph" w:styleId="828">
    <w:name w:val="List Paragraph"/>
    <w:basedOn w:val="824"/>
    <w:qFormat/>
    <w:uiPriority w:val="34"/>
    <w:pPr>
      <w:contextualSpacing w:val="true"/>
      <w:ind w:left="720"/>
    </w:pPr>
  </w:style>
  <w:style w:type="character" w:styleId="829"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creativecommons.org/licenses/by/4.0/deed.de" TargetMode="External"/><Relationship Id="rId11" Type="http://schemas.openxmlformats.org/officeDocument/2006/relationships/hyperlink" Target="https://e-campus.st/" TargetMode="External"/><Relationship Id="rId12" Type="http://schemas.openxmlformats.org/officeDocument/2006/relationships/image" Target="media/image1.png"/><Relationship Id="rId13" Type="http://schemas.openxmlformats.org/officeDocument/2006/relationships/hyperlink" Target="mailto:office@ecampus-st.at" TargetMode="External"/><Relationship Id="rId14" Type="http://schemas.openxmlformats.org/officeDocument/2006/relationships/hyperlink" Target="mailto:elearning@tugraz.at" TargetMode="External"/><Relationship Id="rId15"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Hochschule #08 e-CAMPUS  Neue Anlaufstelle für E-Learning-Methoden und Anleitungen</dc:title>
  <dc:subject/>
  <dc:creator>Simone Adams;Nadine Linschinger</dc:creator>
  <dc:description/>
  <cp:lastModifiedBy>Valgoi, Elisabetta (e.valgoi@tugraz.at)</cp:lastModifiedBy>
  <cp:revision>13</cp:revision>
  <dcterms:modified xsi:type="dcterms:W3CDTF">2021-07-22T08:39:38Z</dcterms:modified>
</cp:coreProperties>
</file>